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5A409" w14:textId="77777777" w:rsidR="00440DE0" w:rsidRPr="006334C2" w:rsidRDefault="00440DE0" w:rsidP="006334C2">
      <w:pPr>
        <w:spacing w:line="276" w:lineRule="auto"/>
        <w:rPr>
          <w:rFonts w:ascii="David" w:hAnsi="David" w:cs="David"/>
          <w:sz w:val="24"/>
          <w:szCs w:val="24"/>
          <w:rtl/>
        </w:rPr>
      </w:pPr>
    </w:p>
    <w:p w14:paraId="28B4862C" w14:textId="072F1EF3" w:rsidR="006334C2" w:rsidRDefault="006334C2" w:rsidP="006334C2">
      <w:pPr>
        <w:spacing w:line="276" w:lineRule="auto"/>
        <w:rPr>
          <w:rFonts w:ascii="David" w:hAnsi="David" w:cs="David"/>
          <w:sz w:val="24"/>
          <w:szCs w:val="24"/>
          <w:rtl/>
        </w:rPr>
      </w:pPr>
      <w:r w:rsidRPr="006334C2">
        <w:rPr>
          <w:rFonts w:ascii="David" w:hAnsi="David" w:cs="David"/>
          <w:sz w:val="24"/>
          <w:szCs w:val="24"/>
          <w:rtl/>
        </w:rPr>
        <w:t>דוגמה</w:t>
      </w:r>
    </w:p>
    <w:p w14:paraId="74B30AB5" w14:textId="77777777" w:rsidR="00A344C3" w:rsidRDefault="00A344C3" w:rsidP="006334C2">
      <w:pPr>
        <w:spacing w:line="276" w:lineRule="auto"/>
        <w:rPr>
          <w:rFonts w:ascii="David" w:hAnsi="David" w:cs="David"/>
          <w:sz w:val="24"/>
          <w:szCs w:val="24"/>
          <w:rtl/>
        </w:rPr>
      </w:pPr>
    </w:p>
    <w:p w14:paraId="3D2F6392"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בבית המשפט המחוזי ב</w:t>
      </w:r>
      <w:r w:rsidRPr="00A344C3">
        <w:rPr>
          <w:rFonts w:ascii="David" w:hAnsi="David" w:cs="David"/>
          <w:b/>
          <w:bCs/>
          <w:sz w:val="24"/>
          <w:szCs w:val="24"/>
        </w:rPr>
        <w:t>____________</w:t>
      </w:r>
    </w:p>
    <w:p w14:paraId="5E0BA943"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בשבתו כבית משפט לערעורים אזרחיים בענייני משפחה</w:t>
      </w:r>
    </w:p>
    <w:p w14:paraId="00694549"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רמ"ש</w:t>
      </w:r>
      <w:r w:rsidRPr="00A344C3">
        <w:rPr>
          <w:rFonts w:ascii="David" w:hAnsi="David" w:cs="David"/>
          <w:sz w:val="24"/>
          <w:szCs w:val="24"/>
        </w:rPr>
        <w:t xml:space="preserve"> ____________</w:t>
      </w:r>
    </w:p>
    <w:p w14:paraId="6193C21B" w14:textId="77777777" w:rsidR="00A344C3" w:rsidRPr="00A344C3" w:rsidRDefault="00A344C3" w:rsidP="00A344C3">
      <w:pPr>
        <w:spacing w:line="276" w:lineRule="auto"/>
        <w:ind w:left="1440"/>
        <w:rPr>
          <w:rFonts w:ascii="David" w:hAnsi="David" w:cs="David"/>
          <w:sz w:val="24"/>
          <w:szCs w:val="24"/>
        </w:rPr>
      </w:pPr>
      <w:r w:rsidRPr="00A344C3">
        <w:rPr>
          <w:rFonts w:ascii="David" w:hAnsi="David" w:cs="David"/>
          <w:sz w:val="24"/>
          <w:szCs w:val="24"/>
          <w:rtl/>
        </w:rPr>
        <w:t>בעניין</w:t>
      </w:r>
      <w:r w:rsidRPr="00A344C3">
        <w:rPr>
          <w:rFonts w:ascii="David" w:hAnsi="David" w:cs="David"/>
          <w:sz w:val="24"/>
          <w:szCs w:val="24"/>
        </w:rPr>
        <w:t>:</w:t>
      </w:r>
    </w:p>
    <w:p w14:paraId="7C8A75AD" w14:textId="07778CD7" w:rsidR="00A344C3" w:rsidRPr="00A344C3" w:rsidRDefault="00A344C3" w:rsidP="00A344C3">
      <w:pPr>
        <w:spacing w:line="276" w:lineRule="auto"/>
        <w:ind w:left="1440"/>
        <w:rPr>
          <w:rFonts w:ascii="David" w:hAnsi="David" w:cs="David"/>
          <w:sz w:val="24"/>
          <w:szCs w:val="24"/>
        </w:rPr>
      </w:pPr>
      <w:r w:rsidRPr="00A344C3">
        <w:rPr>
          <w:rFonts w:ascii="David" w:hAnsi="David" w:cs="David"/>
          <w:b/>
          <w:bCs/>
          <w:sz w:val="24"/>
          <w:szCs w:val="24"/>
          <w:rtl/>
        </w:rPr>
        <w:t>המבקש</w:t>
      </w:r>
      <w:r w:rsidRPr="00A344C3">
        <w:rPr>
          <w:rFonts w:ascii="David" w:hAnsi="David" w:cs="David"/>
          <w:b/>
          <w:bCs/>
          <w:sz w:val="24"/>
          <w:szCs w:val="24"/>
        </w:rPr>
        <w:t>:</w:t>
      </w:r>
      <w:r w:rsidRPr="00A344C3">
        <w:rPr>
          <w:rFonts w:ascii="David" w:hAnsi="David" w:cs="David"/>
          <w:sz w:val="24"/>
          <w:szCs w:val="24"/>
        </w:rPr>
        <w:br/>
        <w:t>____________</w:t>
      </w:r>
      <w:r w:rsidR="00B571DA">
        <w:rPr>
          <w:rFonts w:ascii="David" w:hAnsi="David" w:cs="David" w:hint="cs"/>
          <w:sz w:val="24"/>
          <w:szCs w:val="24"/>
          <w:rtl/>
        </w:rPr>
        <w:t xml:space="preserve"> </w:t>
      </w:r>
      <w:r w:rsidRPr="00A344C3">
        <w:rPr>
          <w:rFonts w:ascii="David" w:hAnsi="David" w:cs="David"/>
          <w:sz w:val="24"/>
          <w:szCs w:val="24"/>
          <w:rtl/>
        </w:rPr>
        <w:t>ת"ז</w:t>
      </w:r>
      <w:r w:rsidR="00B571DA">
        <w:rPr>
          <w:rFonts w:ascii="David" w:hAnsi="David" w:cs="David" w:hint="cs"/>
          <w:sz w:val="24"/>
          <w:szCs w:val="24"/>
          <w:rtl/>
        </w:rPr>
        <w:t xml:space="preserve"> </w:t>
      </w:r>
      <w:r w:rsidRPr="00A344C3">
        <w:rPr>
          <w:rFonts w:ascii="David" w:hAnsi="David" w:cs="David"/>
          <w:sz w:val="24"/>
          <w:szCs w:val="24"/>
        </w:rPr>
        <w:t xml:space="preserve"> ____________</w:t>
      </w:r>
      <w:r w:rsidRPr="00A344C3">
        <w:rPr>
          <w:rFonts w:ascii="David" w:hAnsi="David" w:cs="David"/>
          <w:sz w:val="24"/>
          <w:szCs w:val="24"/>
        </w:rPr>
        <w:br/>
      </w:r>
      <w:r w:rsidRPr="00A344C3">
        <w:rPr>
          <w:rFonts w:ascii="David" w:hAnsi="David" w:cs="David"/>
          <w:sz w:val="24"/>
          <w:szCs w:val="24"/>
          <w:rtl/>
        </w:rPr>
        <w:t>מרח</w:t>
      </w:r>
      <w:r w:rsidR="00B571DA">
        <w:rPr>
          <w:rFonts w:ascii="David" w:hAnsi="David" w:cs="David" w:hint="cs"/>
          <w:sz w:val="24"/>
          <w:szCs w:val="24"/>
          <w:rtl/>
        </w:rPr>
        <w:t xml:space="preserve">וב </w:t>
      </w:r>
      <w:r w:rsidRPr="00A344C3">
        <w:rPr>
          <w:rFonts w:ascii="David" w:hAnsi="David" w:cs="David"/>
          <w:sz w:val="24"/>
          <w:szCs w:val="24"/>
        </w:rPr>
        <w:t xml:space="preserve"> __________________________</w:t>
      </w:r>
      <w:r w:rsidRPr="00A344C3">
        <w:rPr>
          <w:rFonts w:ascii="David" w:hAnsi="David" w:cs="David"/>
          <w:sz w:val="24"/>
          <w:szCs w:val="24"/>
        </w:rPr>
        <w:br/>
      </w:r>
      <w:r w:rsidRPr="00A344C3">
        <w:rPr>
          <w:rFonts w:ascii="David" w:hAnsi="David" w:cs="David"/>
          <w:sz w:val="24"/>
          <w:szCs w:val="24"/>
          <w:rtl/>
        </w:rPr>
        <w:t>טל</w:t>
      </w:r>
      <w:r w:rsidR="00B571DA">
        <w:rPr>
          <w:rFonts w:ascii="David" w:hAnsi="David" w:cs="David" w:hint="cs"/>
          <w:sz w:val="24"/>
          <w:szCs w:val="24"/>
          <w:rtl/>
        </w:rPr>
        <w:t xml:space="preserve">פון </w:t>
      </w:r>
      <w:r w:rsidRPr="00A344C3">
        <w:rPr>
          <w:rFonts w:ascii="David" w:hAnsi="David" w:cs="David"/>
          <w:sz w:val="24"/>
          <w:szCs w:val="24"/>
        </w:rPr>
        <w:t>___________________________</w:t>
      </w:r>
      <w:r w:rsidRPr="00A344C3">
        <w:rPr>
          <w:rFonts w:ascii="David" w:hAnsi="David" w:cs="David"/>
          <w:sz w:val="24"/>
          <w:szCs w:val="24"/>
        </w:rPr>
        <w:br/>
      </w:r>
      <w:r w:rsidRPr="00A344C3">
        <w:rPr>
          <w:rFonts w:ascii="David" w:hAnsi="David" w:cs="David"/>
          <w:sz w:val="24"/>
          <w:szCs w:val="24"/>
          <w:rtl/>
        </w:rPr>
        <w:t>דוא"ל</w:t>
      </w:r>
      <w:r w:rsidR="00B571DA">
        <w:rPr>
          <w:rFonts w:ascii="David" w:hAnsi="David" w:cs="David" w:hint="cs"/>
          <w:sz w:val="24"/>
          <w:szCs w:val="24"/>
          <w:rtl/>
        </w:rPr>
        <w:t xml:space="preserve"> </w:t>
      </w:r>
      <w:r w:rsidRPr="00A344C3">
        <w:rPr>
          <w:rFonts w:ascii="David" w:hAnsi="David" w:cs="David"/>
          <w:sz w:val="24"/>
          <w:szCs w:val="24"/>
        </w:rPr>
        <w:t xml:space="preserve"> _________________________</w:t>
      </w:r>
    </w:p>
    <w:p w14:paraId="66D15D57" w14:textId="649C4F4F" w:rsidR="00A344C3" w:rsidRPr="00A344C3" w:rsidRDefault="00A344C3" w:rsidP="00A344C3">
      <w:pPr>
        <w:spacing w:line="276" w:lineRule="auto"/>
        <w:ind w:left="1440"/>
        <w:rPr>
          <w:rFonts w:ascii="David" w:hAnsi="David" w:cs="David"/>
          <w:sz w:val="24"/>
          <w:szCs w:val="24"/>
        </w:rPr>
      </w:pPr>
      <w:r w:rsidRPr="00A344C3">
        <w:rPr>
          <w:rFonts w:ascii="David" w:hAnsi="David" w:cs="David"/>
          <w:sz w:val="24"/>
          <w:szCs w:val="24"/>
          <w:rtl/>
        </w:rPr>
        <w:t>באמצעות ב"כ עו"ד</w:t>
      </w:r>
      <w:r w:rsidRPr="00A344C3">
        <w:rPr>
          <w:rFonts w:ascii="David" w:hAnsi="David" w:cs="David"/>
          <w:sz w:val="24"/>
          <w:szCs w:val="24"/>
        </w:rPr>
        <w:t xml:space="preserve"> ____________</w:t>
      </w:r>
      <w:r w:rsidRPr="00A344C3">
        <w:rPr>
          <w:rFonts w:ascii="David" w:hAnsi="David" w:cs="David"/>
          <w:sz w:val="24"/>
          <w:szCs w:val="24"/>
        </w:rPr>
        <w:br/>
      </w:r>
      <w:r w:rsidR="00B571DA" w:rsidRPr="00A344C3">
        <w:rPr>
          <w:rFonts w:ascii="David" w:hAnsi="David" w:cs="David"/>
          <w:sz w:val="24"/>
          <w:szCs w:val="24"/>
          <w:rtl/>
        </w:rPr>
        <w:t>מרח</w:t>
      </w:r>
      <w:r w:rsidR="00B571DA">
        <w:rPr>
          <w:rFonts w:ascii="David" w:hAnsi="David" w:cs="David" w:hint="cs"/>
          <w:sz w:val="24"/>
          <w:szCs w:val="24"/>
          <w:rtl/>
        </w:rPr>
        <w:t xml:space="preserve">וב </w:t>
      </w:r>
      <w:r w:rsidR="00B571DA" w:rsidRPr="00A344C3">
        <w:rPr>
          <w:rFonts w:ascii="David" w:hAnsi="David" w:cs="David"/>
          <w:sz w:val="24"/>
          <w:szCs w:val="24"/>
        </w:rPr>
        <w:t xml:space="preserve"> __________________________</w:t>
      </w:r>
      <w:r w:rsidR="00B571DA" w:rsidRPr="00A344C3">
        <w:rPr>
          <w:rFonts w:ascii="David" w:hAnsi="David" w:cs="David"/>
          <w:sz w:val="24"/>
          <w:szCs w:val="24"/>
        </w:rPr>
        <w:br/>
      </w:r>
      <w:r w:rsidR="00B571DA" w:rsidRPr="00A344C3">
        <w:rPr>
          <w:rFonts w:ascii="David" w:hAnsi="David" w:cs="David"/>
          <w:sz w:val="24"/>
          <w:szCs w:val="24"/>
          <w:rtl/>
        </w:rPr>
        <w:t>טל</w:t>
      </w:r>
      <w:r w:rsidR="00B571DA">
        <w:rPr>
          <w:rFonts w:ascii="David" w:hAnsi="David" w:cs="David" w:hint="cs"/>
          <w:sz w:val="24"/>
          <w:szCs w:val="24"/>
          <w:rtl/>
        </w:rPr>
        <w:t xml:space="preserve">פון </w:t>
      </w:r>
      <w:r w:rsidR="00B571DA" w:rsidRPr="00A344C3">
        <w:rPr>
          <w:rFonts w:ascii="David" w:hAnsi="David" w:cs="David"/>
          <w:sz w:val="24"/>
          <w:szCs w:val="24"/>
        </w:rPr>
        <w:t>___________________________</w:t>
      </w:r>
      <w:r w:rsidR="00B571DA" w:rsidRPr="00A344C3">
        <w:rPr>
          <w:rFonts w:ascii="David" w:hAnsi="David" w:cs="David"/>
          <w:sz w:val="24"/>
          <w:szCs w:val="24"/>
        </w:rPr>
        <w:br/>
      </w:r>
      <w:r w:rsidR="00B571DA" w:rsidRPr="00A344C3">
        <w:rPr>
          <w:rFonts w:ascii="David" w:hAnsi="David" w:cs="David"/>
          <w:sz w:val="24"/>
          <w:szCs w:val="24"/>
          <w:rtl/>
        </w:rPr>
        <w:t>דוא"ל</w:t>
      </w:r>
      <w:r w:rsidR="00B571DA">
        <w:rPr>
          <w:rFonts w:ascii="David" w:hAnsi="David" w:cs="David" w:hint="cs"/>
          <w:sz w:val="24"/>
          <w:szCs w:val="24"/>
          <w:rtl/>
        </w:rPr>
        <w:t xml:space="preserve"> </w:t>
      </w:r>
      <w:r w:rsidR="00B571DA" w:rsidRPr="00A344C3">
        <w:rPr>
          <w:rFonts w:ascii="David" w:hAnsi="David" w:cs="David"/>
          <w:sz w:val="24"/>
          <w:szCs w:val="24"/>
        </w:rPr>
        <w:t xml:space="preserve"> _________________________</w:t>
      </w:r>
    </w:p>
    <w:p w14:paraId="08F6B73D" w14:textId="77777777" w:rsidR="00A344C3" w:rsidRPr="00A344C3" w:rsidRDefault="00A344C3" w:rsidP="00A344C3">
      <w:pPr>
        <w:spacing w:line="276" w:lineRule="auto"/>
        <w:ind w:left="1440"/>
        <w:rPr>
          <w:rFonts w:ascii="David" w:hAnsi="David" w:cs="David"/>
          <w:sz w:val="24"/>
          <w:szCs w:val="24"/>
        </w:rPr>
      </w:pPr>
      <w:r w:rsidRPr="00A344C3">
        <w:rPr>
          <w:rFonts w:ascii="David" w:hAnsi="David" w:cs="David"/>
          <w:sz w:val="24"/>
          <w:szCs w:val="24"/>
          <w:rtl/>
        </w:rPr>
        <w:t>נגד</w:t>
      </w:r>
    </w:p>
    <w:p w14:paraId="7BE05076" w14:textId="78A1991D" w:rsidR="00A344C3" w:rsidRPr="00A344C3" w:rsidRDefault="00A344C3" w:rsidP="00A344C3">
      <w:pPr>
        <w:spacing w:line="276" w:lineRule="auto"/>
        <w:ind w:left="1440"/>
        <w:rPr>
          <w:rFonts w:ascii="David" w:hAnsi="David" w:cs="David"/>
          <w:sz w:val="24"/>
          <w:szCs w:val="24"/>
        </w:rPr>
      </w:pPr>
      <w:r w:rsidRPr="00A344C3">
        <w:rPr>
          <w:rFonts w:ascii="David" w:hAnsi="David" w:cs="David"/>
          <w:b/>
          <w:bCs/>
          <w:sz w:val="24"/>
          <w:szCs w:val="24"/>
          <w:rtl/>
        </w:rPr>
        <w:t>המשיבה</w:t>
      </w:r>
      <w:r w:rsidRPr="00A344C3">
        <w:rPr>
          <w:rFonts w:ascii="David" w:hAnsi="David" w:cs="David"/>
          <w:b/>
          <w:bCs/>
          <w:sz w:val="24"/>
          <w:szCs w:val="24"/>
        </w:rPr>
        <w:t>:</w:t>
      </w:r>
      <w:r w:rsidRPr="00A344C3">
        <w:rPr>
          <w:rFonts w:ascii="David" w:hAnsi="David" w:cs="David"/>
          <w:sz w:val="24"/>
          <w:szCs w:val="24"/>
        </w:rPr>
        <w:br/>
      </w:r>
      <w:r w:rsidR="00B571DA" w:rsidRPr="00A344C3">
        <w:rPr>
          <w:rFonts w:ascii="David" w:hAnsi="David" w:cs="David"/>
          <w:sz w:val="24"/>
          <w:szCs w:val="24"/>
        </w:rPr>
        <w:t>____________</w:t>
      </w:r>
      <w:r w:rsidR="00B571DA">
        <w:rPr>
          <w:rFonts w:ascii="David" w:hAnsi="David" w:cs="David" w:hint="cs"/>
          <w:sz w:val="24"/>
          <w:szCs w:val="24"/>
          <w:rtl/>
        </w:rPr>
        <w:t xml:space="preserve"> </w:t>
      </w:r>
      <w:r w:rsidR="00B571DA" w:rsidRPr="00A344C3">
        <w:rPr>
          <w:rFonts w:ascii="David" w:hAnsi="David" w:cs="David"/>
          <w:sz w:val="24"/>
          <w:szCs w:val="24"/>
          <w:rtl/>
        </w:rPr>
        <w:t>ת"ז</w:t>
      </w:r>
      <w:r w:rsidR="00B571DA">
        <w:rPr>
          <w:rFonts w:ascii="David" w:hAnsi="David" w:cs="David" w:hint="cs"/>
          <w:sz w:val="24"/>
          <w:szCs w:val="24"/>
          <w:rtl/>
        </w:rPr>
        <w:t xml:space="preserve"> </w:t>
      </w:r>
      <w:r w:rsidR="00B571DA" w:rsidRPr="00A344C3">
        <w:rPr>
          <w:rFonts w:ascii="David" w:hAnsi="David" w:cs="David"/>
          <w:sz w:val="24"/>
          <w:szCs w:val="24"/>
        </w:rPr>
        <w:t xml:space="preserve"> ____________</w:t>
      </w:r>
      <w:r w:rsidR="00B571DA" w:rsidRPr="00A344C3">
        <w:rPr>
          <w:rFonts w:ascii="David" w:hAnsi="David" w:cs="David"/>
          <w:sz w:val="24"/>
          <w:szCs w:val="24"/>
        </w:rPr>
        <w:br/>
      </w:r>
      <w:r w:rsidR="00B571DA" w:rsidRPr="00A344C3">
        <w:rPr>
          <w:rFonts w:ascii="David" w:hAnsi="David" w:cs="David"/>
          <w:sz w:val="24"/>
          <w:szCs w:val="24"/>
          <w:rtl/>
        </w:rPr>
        <w:t>מרח</w:t>
      </w:r>
      <w:r w:rsidR="00B571DA">
        <w:rPr>
          <w:rFonts w:ascii="David" w:hAnsi="David" w:cs="David" w:hint="cs"/>
          <w:sz w:val="24"/>
          <w:szCs w:val="24"/>
          <w:rtl/>
        </w:rPr>
        <w:t xml:space="preserve">וב </w:t>
      </w:r>
      <w:r w:rsidR="00B571DA" w:rsidRPr="00A344C3">
        <w:rPr>
          <w:rFonts w:ascii="David" w:hAnsi="David" w:cs="David"/>
          <w:sz w:val="24"/>
          <w:szCs w:val="24"/>
        </w:rPr>
        <w:t xml:space="preserve"> __________________________</w:t>
      </w:r>
      <w:r w:rsidR="00B571DA" w:rsidRPr="00A344C3">
        <w:rPr>
          <w:rFonts w:ascii="David" w:hAnsi="David" w:cs="David"/>
          <w:sz w:val="24"/>
          <w:szCs w:val="24"/>
        </w:rPr>
        <w:br/>
      </w:r>
      <w:r w:rsidR="00B571DA" w:rsidRPr="00A344C3">
        <w:rPr>
          <w:rFonts w:ascii="David" w:hAnsi="David" w:cs="David"/>
          <w:sz w:val="24"/>
          <w:szCs w:val="24"/>
          <w:rtl/>
        </w:rPr>
        <w:t>טל</w:t>
      </w:r>
      <w:r w:rsidR="00B571DA">
        <w:rPr>
          <w:rFonts w:ascii="David" w:hAnsi="David" w:cs="David" w:hint="cs"/>
          <w:sz w:val="24"/>
          <w:szCs w:val="24"/>
          <w:rtl/>
        </w:rPr>
        <w:t xml:space="preserve">פון </w:t>
      </w:r>
      <w:r w:rsidR="00B571DA" w:rsidRPr="00A344C3">
        <w:rPr>
          <w:rFonts w:ascii="David" w:hAnsi="David" w:cs="David"/>
          <w:sz w:val="24"/>
          <w:szCs w:val="24"/>
        </w:rPr>
        <w:t>___________________________</w:t>
      </w:r>
      <w:r w:rsidR="00B571DA" w:rsidRPr="00A344C3">
        <w:rPr>
          <w:rFonts w:ascii="David" w:hAnsi="David" w:cs="David"/>
          <w:sz w:val="24"/>
          <w:szCs w:val="24"/>
        </w:rPr>
        <w:br/>
      </w:r>
      <w:r w:rsidR="00B571DA" w:rsidRPr="00A344C3">
        <w:rPr>
          <w:rFonts w:ascii="David" w:hAnsi="David" w:cs="David"/>
          <w:sz w:val="24"/>
          <w:szCs w:val="24"/>
          <w:rtl/>
        </w:rPr>
        <w:t>דוא"ל</w:t>
      </w:r>
      <w:r w:rsidR="00B571DA">
        <w:rPr>
          <w:rFonts w:ascii="David" w:hAnsi="David" w:cs="David" w:hint="cs"/>
          <w:sz w:val="24"/>
          <w:szCs w:val="24"/>
          <w:rtl/>
        </w:rPr>
        <w:t xml:space="preserve"> </w:t>
      </w:r>
      <w:r w:rsidR="00B571DA" w:rsidRPr="00A344C3">
        <w:rPr>
          <w:rFonts w:ascii="David" w:hAnsi="David" w:cs="David"/>
          <w:sz w:val="24"/>
          <w:szCs w:val="24"/>
        </w:rPr>
        <w:t xml:space="preserve"> _________________________</w:t>
      </w:r>
    </w:p>
    <w:p w14:paraId="677BACA3" w14:textId="77777777" w:rsidR="00A344C3" w:rsidRPr="00A344C3" w:rsidRDefault="00A344C3" w:rsidP="00A344C3">
      <w:pPr>
        <w:spacing w:line="276" w:lineRule="auto"/>
        <w:ind w:left="1440"/>
        <w:rPr>
          <w:rFonts w:ascii="David" w:hAnsi="David" w:cs="David"/>
          <w:sz w:val="24"/>
          <w:szCs w:val="24"/>
        </w:rPr>
      </w:pPr>
      <w:r w:rsidRPr="00A344C3">
        <w:rPr>
          <w:rFonts w:ascii="David" w:hAnsi="David" w:cs="David"/>
          <w:sz w:val="24"/>
          <w:szCs w:val="24"/>
          <w:rtl/>
        </w:rPr>
        <w:t>ובעניין הקטינים</w:t>
      </w:r>
      <w:r w:rsidRPr="00A344C3">
        <w:rPr>
          <w:rFonts w:ascii="David" w:hAnsi="David" w:cs="David"/>
          <w:sz w:val="24"/>
          <w:szCs w:val="24"/>
        </w:rPr>
        <w:t>:</w:t>
      </w:r>
    </w:p>
    <w:p w14:paraId="5B4B8FC5" w14:textId="72F8CF80" w:rsidR="00B571DA" w:rsidRDefault="00B571DA">
      <w:pPr>
        <w:numPr>
          <w:ilvl w:val="0"/>
          <w:numId w:val="1"/>
        </w:numPr>
        <w:tabs>
          <w:tab w:val="clear" w:pos="720"/>
          <w:tab w:val="num" w:pos="2160"/>
        </w:tabs>
        <w:spacing w:line="276" w:lineRule="auto"/>
        <w:ind w:left="2160"/>
        <w:rPr>
          <w:rFonts w:ascii="David" w:hAnsi="David" w:cs="David"/>
          <w:sz w:val="24"/>
          <w:szCs w:val="24"/>
        </w:rPr>
      </w:pPr>
      <w:r>
        <w:rPr>
          <w:rFonts w:ascii="David" w:hAnsi="David" w:cs="David" w:hint="cs"/>
          <w:sz w:val="24"/>
          <w:szCs w:val="24"/>
          <w:rtl/>
        </w:rPr>
        <w:t>______________ ת.ז ______________ יליד/ת __________</w:t>
      </w:r>
    </w:p>
    <w:p w14:paraId="18F9FA2A" w14:textId="77777777" w:rsidR="00B571DA" w:rsidRDefault="00B571DA" w:rsidP="00B571DA">
      <w:pPr>
        <w:numPr>
          <w:ilvl w:val="0"/>
          <w:numId w:val="1"/>
        </w:numPr>
        <w:tabs>
          <w:tab w:val="clear" w:pos="720"/>
          <w:tab w:val="num" w:pos="2160"/>
        </w:tabs>
        <w:spacing w:line="276" w:lineRule="auto"/>
        <w:ind w:left="2160"/>
        <w:rPr>
          <w:rFonts w:ascii="David" w:hAnsi="David" w:cs="David"/>
          <w:sz w:val="24"/>
          <w:szCs w:val="24"/>
        </w:rPr>
      </w:pPr>
      <w:r>
        <w:rPr>
          <w:rFonts w:ascii="David" w:hAnsi="David" w:cs="David" w:hint="cs"/>
          <w:sz w:val="24"/>
          <w:szCs w:val="24"/>
          <w:rtl/>
        </w:rPr>
        <w:t>______________ ת.ז ______________ יליד/ת __________</w:t>
      </w:r>
    </w:p>
    <w:p w14:paraId="7DBEFE85" w14:textId="77777777" w:rsidR="00B571DA" w:rsidRDefault="00B571DA" w:rsidP="00B571DA">
      <w:pPr>
        <w:numPr>
          <w:ilvl w:val="0"/>
          <w:numId w:val="1"/>
        </w:numPr>
        <w:tabs>
          <w:tab w:val="clear" w:pos="720"/>
          <w:tab w:val="num" w:pos="2160"/>
        </w:tabs>
        <w:spacing w:line="276" w:lineRule="auto"/>
        <w:ind w:left="2160"/>
        <w:rPr>
          <w:rFonts w:ascii="David" w:hAnsi="David" w:cs="David"/>
          <w:sz w:val="24"/>
          <w:szCs w:val="24"/>
        </w:rPr>
      </w:pPr>
      <w:r>
        <w:rPr>
          <w:rFonts w:ascii="David" w:hAnsi="David" w:cs="David" w:hint="cs"/>
          <w:sz w:val="24"/>
          <w:szCs w:val="24"/>
          <w:rtl/>
        </w:rPr>
        <w:t>______________ ת.ז ______________ יליד/ת __________</w:t>
      </w:r>
    </w:p>
    <w:p w14:paraId="6DA98910" w14:textId="77777777" w:rsidR="00A344C3" w:rsidRDefault="00A344C3" w:rsidP="00A344C3">
      <w:pPr>
        <w:spacing w:line="276" w:lineRule="auto"/>
        <w:jc w:val="center"/>
        <w:rPr>
          <w:rFonts w:ascii="David" w:hAnsi="David" w:cs="David"/>
          <w:b/>
          <w:bCs/>
          <w:sz w:val="36"/>
          <w:szCs w:val="36"/>
          <w:rtl/>
        </w:rPr>
      </w:pPr>
    </w:p>
    <w:p w14:paraId="2638E5D3" w14:textId="572CD30D" w:rsidR="00A344C3" w:rsidRPr="00A344C3" w:rsidRDefault="00A344C3" w:rsidP="00A344C3">
      <w:pPr>
        <w:spacing w:line="276" w:lineRule="auto"/>
        <w:jc w:val="center"/>
        <w:rPr>
          <w:rFonts w:ascii="David" w:hAnsi="David" w:cs="David"/>
          <w:b/>
          <w:bCs/>
          <w:sz w:val="36"/>
          <w:szCs w:val="36"/>
        </w:rPr>
      </w:pPr>
      <w:r w:rsidRPr="00A344C3">
        <w:rPr>
          <w:rFonts w:ascii="David" w:hAnsi="David" w:cs="David"/>
          <w:b/>
          <w:bCs/>
          <w:sz w:val="36"/>
          <w:szCs w:val="36"/>
          <w:rtl/>
        </w:rPr>
        <w:t>בקשת רשות לערער</w:t>
      </w:r>
    </w:p>
    <w:p w14:paraId="6FD59D0D" w14:textId="70BAE722"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על החלטת בית המשפט לענייני משפחה ב</w:t>
      </w:r>
      <w:r w:rsidR="0080354C">
        <w:rPr>
          <w:rFonts w:ascii="David" w:hAnsi="David" w:cs="David" w:hint="cs"/>
          <w:b/>
          <w:bCs/>
          <w:sz w:val="24"/>
          <w:szCs w:val="24"/>
          <w:rtl/>
        </w:rPr>
        <w:t xml:space="preserve"> </w:t>
      </w:r>
      <w:r w:rsidRPr="00A344C3">
        <w:rPr>
          <w:rFonts w:ascii="David" w:hAnsi="David" w:cs="David"/>
          <w:b/>
          <w:bCs/>
          <w:sz w:val="24"/>
          <w:szCs w:val="24"/>
          <w:rtl/>
        </w:rPr>
        <w:t xml:space="preserve">____________ מיום ____________ </w:t>
      </w:r>
      <w:proofErr w:type="spellStart"/>
      <w:r w:rsidRPr="00A344C3">
        <w:rPr>
          <w:rFonts w:ascii="David" w:hAnsi="David" w:cs="David"/>
          <w:b/>
          <w:bCs/>
          <w:sz w:val="24"/>
          <w:szCs w:val="24"/>
          <w:rtl/>
        </w:rPr>
        <w:t>בתלה"מ</w:t>
      </w:r>
      <w:proofErr w:type="spellEnd"/>
      <w:r w:rsidRPr="00A344C3">
        <w:rPr>
          <w:rFonts w:ascii="David" w:hAnsi="David" w:cs="David"/>
          <w:b/>
          <w:bCs/>
          <w:sz w:val="24"/>
          <w:szCs w:val="24"/>
        </w:rPr>
        <w:t xml:space="preserve"> ____________</w:t>
      </w:r>
    </w:p>
    <w:p w14:paraId="70F6EDE9"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בית המשפט הנכבד מתבקש ליתן למבקש רשות לערער על החלטת בית המשפט לענייני משפחה ב____________, כב' השופט/ת ____________, מיום ____________, בתלה"מ ____________, במסגרתה חויב המבקש במזונות זמניים לקטינים בסך ________ ש"ח לחודש, בצירוף מדור בסך ________ ש"ח לחודש, אחזקת מדור בסך ________ ש"ח לחודש, וכן השתתפות בהוצאות חינוך ובריאות חריגות בשיעור של</w:t>
      </w:r>
      <w:r w:rsidRPr="00A344C3">
        <w:rPr>
          <w:rFonts w:ascii="David" w:hAnsi="David" w:cs="David"/>
          <w:sz w:val="24"/>
          <w:szCs w:val="24"/>
        </w:rPr>
        <w:t xml:space="preserve"> ________%.</w:t>
      </w:r>
    </w:p>
    <w:p w14:paraId="4C11FCF4"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כן מתבקש בית המשפט הנכבד, לאחר מתן רשות הערעור, לדון בבקשה כבערעור ולקבל את הערעור, באופן שהחלטת בית המשפט קמא תבוטל או תתוקן, כך שחיוב המזונות הזמניים יעמוד על סכום מידתי וסביר של ________ ש"ח לחודש, או כל סכום אחר שימצא בית המשפט הנכבד לנכון בנסיבות העניין</w:t>
      </w:r>
      <w:r w:rsidRPr="00A344C3">
        <w:rPr>
          <w:rFonts w:ascii="David" w:hAnsi="David" w:cs="David"/>
          <w:sz w:val="24"/>
          <w:szCs w:val="24"/>
        </w:rPr>
        <w:t>.</w:t>
      </w:r>
    </w:p>
    <w:p w14:paraId="6921F979"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lastRenderedPageBreak/>
        <w:t>לחלופין, מתבקש בית המשפט הנכבד להשיב את הדיון לבית המשפט קמא, תוך מתן הוראות מפורשות לבחינה מחודשת של הכנסות הצדדים, צרכי הקטינים, זמני השהות, רכיבי המדור והוצאות שאינן תלויות שהות</w:t>
      </w:r>
      <w:r w:rsidRPr="00A344C3">
        <w:rPr>
          <w:rFonts w:ascii="David" w:hAnsi="David" w:cs="David"/>
          <w:sz w:val="24"/>
          <w:szCs w:val="24"/>
        </w:rPr>
        <w:t>.</w:t>
      </w:r>
    </w:p>
    <w:p w14:paraId="576C992E"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ככל שבית המשפט הנכבד יסבור כי נדרש עיכוב ביצוע, מתבקש בית המשפט להורות על עיכוב ביצוע חלקי של ההחלטה, עד להכרעה בבקשת רשות הערעור, כמפורט בפרק יג' להלן</w:t>
      </w:r>
      <w:r w:rsidRPr="00A344C3">
        <w:rPr>
          <w:rFonts w:ascii="David" w:hAnsi="David" w:cs="David"/>
          <w:sz w:val="24"/>
          <w:szCs w:val="24"/>
        </w:rPr>
        <w:t>.</w:t>
      </w:r>
    </w:p>
    <w:p w14:paraId="7C3D6E12"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א. פתח דבר</w:t>
      </w:r>
    </w:p>
    <w:p w14:paraId="5BB4AC1D" w14:textId="77777777" w:rsidR="00A344C3" w:rsidRPr="00A344C3" w:rsidRDefault="00A344C3">
      <w:pPr>
        <w:numPr>
          <w:ilvl w:val="0"/>
          <w:numId w:val="2"/>
        </w:numPr>
        <w:spacing w:line="276" w:lineRule="auto"/>
        <w:rPr>
          <w:rFonts w:ascii="David" w:hAnsi="David" w:cs="David"/>
          <w:sz w:val="24"/>
          <w:szCs w:val="24"/>
        </w:rPr>
      </w:pPr>
      <w:r w:rsidRPr="00A344C3">
        <w:rPr>
          <w:rFonts w:ascii="David" w:hAnsi="David" w:cs="David"/>
          <w:sz w:val="24"/>
          <w:szCs w:val="24"/>
          <w:rtl/>
        </w:rPr>
        <w:t>בקשה זו מוגשת על החלטה אחרת של בית המשפט לענייני משפחה, שעניינה חיוב המבקש במזונות זמניים לקטינים</w:t>
      </w:r>
      <w:r w:rsidRPr="00A344C3">
        <w:rPr>
          <w:rFonts w:ascii="David" w:hAnsi="David" w:cs="David"/>
          <w:sz w:val="24"/>
          <w:szCs w:val="24"/>
        </w:rPr>
        <w:t>.</w:t>
      </w:r>
    </w:p>
    <w:p w14:paraId="3D3BACE0" w14:textId="77777777" w:rsidR="00A344C3" w:rsidRPr="00A344C3" w:rsidRDefault="00A344C3">
      <w:pPr>
        <w:numPr>
          <w:ilvl w:val="0"/>
          <w:numId w:val="2"/>
        </w:numPr>
        <w:spacing w:line="276" w:lineRule="auto"/>
        <w:rPr>
          <w:rFonts w:ascii="David" w:hAnsi="David" w:cs="David"/>
          <w:sz w:val="24"/>
          <w:szCs w:val="24"/>
        </w:rPr>
      </w:pPr>
      <w:r w:rsidRPr="00A344C3">
        <w:rPr>
          <w:rFonts w:ascii="David" w:hAnsi="David" w:cs="David"/>
          <w:sz w:val="24"/>
          <w:szCs w:val="24"/>
          <w:rtl/>
        </w:rPr>
        <w:t>המדובר בהחלטה זמנית, אולם תוצאתה המעשית היא תוצאה כבדת משקל, מיידית ומתמשכת. חיוב מזונות זמניים בסכום שאינו נסמך על תשתית עובדתית מספקת עלול להפוך בפועל לחיוב קבוע לתקופה ממושכת, וליצור מצב שבו המבקש משלם סכומים שאין ביכולתו לעמוד בהם, תוך פגיעה ממשית ביציבותו הכלכלית וביכולתו לקיים את הקטינים גם בעת שהותם עמו</w:t>
      </w:r>
      <w:r w:rsidRPr="00A344C3">
        <w:rPr>
          <w:rFonts w:ascii="David" w:hAnsi="David" w:cs="David"/>
          <w:sz w:val="24"/>
          <w:szCs w:val="24"/>
        </w:rPr>
        <w:t>.</w:t>
      </w:r>
    </w:p>
    <w:p w14:paraId="3563ED22" w14:textId="77777777" w:rsidR="00A344C3" w:rsidRPr="00A344C3" w:rsidRDefault="00A344C3">
      <w:pPr>
        <w:numPr>
          <w:ilvl w:val="0"/>
          <w:numId w:val="2"/>
        </w:numPr>
        <w:spacing w:line="276" w:lineRule="auto"/>
        <w:rPr>
          <w:rFonts w:ascii="David" w:hAnsi="David" w:cs="David"/>
          <w:sz w:val="24"/>
          <w:szCs w:val="24"/>
        </w:rPr>
      </w:pPr>
      <w:r w:rsidRPr="00A344C3">
        <w:rPr>
          <w:rFonts w:ascii="David" w:hAnsi="David" w:cs="David"/>
          <w:sz w:val="24"/>
          <w:szCs w:val="24"/>
          <w:rtl/>
        </w:rPr>
        <w:t>הבקשה אינה מוגשת כ"מקצה שיפורים" או כניסיון לפתוח מחדש את מכלול ההליך, אלא בשל פגם מהותי בהחלטה: בית המשפט קמא קבע חיוב זמני משמעותי מבלי שבוצעה בחינה מספקת של ההכנסות הפנויות של הצדדים, מבלי שנערך תחשיב ברור של צרכי הקטינים, מבלי שניתנה התייחסות מספקת לזמני השהות בפועל, ומבלי שנבחנה התוצאה הסופית מבחינת יכולת הקיום של כל אחד מהבתים</w:t>
      </w:r>
      <w:r w:rsidRPr="00A344C3">
        <w:rPr>
          <w:rFonts w:ascii="David" w:hAnsi="David" w:cs="David"/>
          <w:sz w:val="24"/>
          <w:szCs w:val="24"/>
        </w:rPr>
        <w:t>.</w:t>
      </w:r>
    </w:p>
    <w:p w14:paraId="558D106F" w14:textId="77777777" w:rsidR="00A344C3" w:rsidRPr="00A344C3" w:rsidRDefault="00A344C3">
      <w:pPr>
        <w:numPr>
          <w:ilvl w:val="0"/>
          <w:numId w:val="2"/>
        </w:numPr>
        <w:spacing w:line="276" w:lineRule="auto"/>
        <w:rPr>
          <w:rFonts w:ascii="David" w:hAnsi="David" w:cs="David"/>
          <w:sz w:val="24"/>
          <w:szCs w:val="24"/>
        </w:rPr>
      </w:pPr>
      <w:r w:rsidRPr="00A344C3">
        <w:rPr>
          <w:rFonts w:ascii="David" w:hAnsi="David" w:cs="David"/>
          <w:sz w:val="24"/>
          <w:szCs w:val="24"/>
          <w:rtl/>
        </w:rPr>
        <w:t>ההחלטה, כפי שניתנה, יוצרת פער בלתי סביר בין הצדדים, פוגעת בעיקרון טובת הקטינים, ועלולה ליצור מצב של "בית עשיר ובית עני", דווקא כאשר טובת הקטינים מחייבת יכולת קיום סבירה בשני הבתים</w:t>
      </w:r>
      <w:r w:rsidRPr="00A344C3">
        <w:rPr>
          <w:rFonts w:ascii="David" w:hAnsi="David" w:cs="David"/>
          <w:sz w:val="24"/>
          <w:szCs w:val="24"/>
        </w:rPr>
        <w:t>.</w:t>
      </w:r>
    </w:p>
    <w:p w14:paraId="1FBC5F6C" w14:textId="77777777" w:rsidR="00A344C3" w:rsidRPr="00A344C3" w:rsidRDefault="00A344C3">
      <w:pPr>
        <w:numPr>
          <w:ilvl w:val="0"/>
          <w:numId w:val="2"/>
        </w:numPr>
        <w:spacing w:line="276" w:lineRule="auto"/>
        <w:rPr>
          <w:rFonts w:ascii="David" w:hAnsi="David" w:cs="David"/>
          <w:sz w:val="24"/>
          <w:szCs w:val="24"/>
        </w:rPr>
      </w:pPr>
      <w:r w:rsidRPr="00A344C3">
        <w:rPr>
          <w:rFonts w:ascii="David" w:hAnsi="David" w:cs="David"/>
          <w:sz w:val="24"/>
          <w:szCs w:val="24"/>
          <w:rtl/>
        </w:rPr>
        <w:t>לפיכך, קיימת הצדקה למתן רשות ערעור כבר בשלב זה, שכן המתנה עד לסיום ההליך העיקרי תגרום למבקש נזק כבד, ובפועל גם תפגע בקטינים</w:t>
      </w:r>
      <w:r w:rsidRPr="00A344C3">
        <w:rPr>
          <w:rFonts w:ascii="David" w:hAnsi="David" w:cs="David"/>
          <w:sz w:val="24"/>
          <w:szCs w:val="24"/>
        </w:rPr>
        <w:t>.</w:t>
      </w:r>
    </w:p>
    <w:p w14:paraId="18A577B2"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ב. ההחלטה מושא הבקשה</w:t>
      </w:r>
    </w:p>
    <w:p w14:paraId="1EEDA9C1" w14:textId="77777777" w:rsidR="00A344C3" w:rsidRPr="00A344C3" w:rsidRDefault="00A344C3">
      <w:pPr>
        <w:numPr>
          <w:ilvl w:val="0"/>
          <w:numId w:val="3"/>
        </w:numPr>
        <w:spacing w:line="276" w:lineRule="auto"/>
        <w:rPr>
          <w:rFonts w:ascii="David" w:hAnsi="David" w:cs="David"/>
          <w:sz w:val="24"/>
          <w:szCs w:val="24"/>
        </w:rPr>
      </w:pPr>
      <w:r w:rsidRPr="00A344C3">
        <w:rPr>
          <w:rFonts w:ascii="David" w:hAnsi="David" w:cs="David"/>
          <w:sz w:val="24"/>
          <w:szCs w:val="24"/>
          <w:rtl/>
        </w:rPr>
        <w:t>ביום ____________ ניתנה החלטת בית המשפט קמא בבקשה לפסיקת מזונות זמניים</w:t>
      </w:r>
      <w:r w:rsidRPr="00A344C3">
        <w:rPr>
          <w:rFonts w:ascii="David" w:hAnsi="David" w:cs="David"/>
          <w:sz w:val="24"/>
          <w:szCs w:val="24"/>
        </w:rPr>
        <w:t>.</w:t>
      </w:r>
    </w:p>
    <w:p w14:paraId="1E960C89" w14:textId="77777777" w:rsidR="00A344C3" w:rsidRPr="00A344C3" w:rsidRDefault="00A344C3">
      <w:pPr>
        <w:numPr>
          <w:ilvl w:val="0"/>
          <w:numId w:val="3"/>
        </w:numPr>
        <w:spacing w:line="276" w:lineRule="auto"/>
        <w:rPr>
          <w:rFonts w:ascii="David" w:hAnsi="David" w:cs="David"/>
          <w:sz w:val="24"/>
          <w:szCs w:val="24"/>
        </w:rPr>
      </w:pPr>
      <w:r w:rsidRPr="00A344C3">
        <w:rPr>
          <w:rFonts w:ascii="David" w:hAnsi="David" w:cs="David"/>
          <w:sz w:val="24"/>
          <w:szCs w:val="24"/>
          <w:rtl/>
        </w:rPr>
        <w:t>בהחלטה נקבע, בין היתר, כי המבקש ישלם למשיבה עבור מזונות הקטינים את הסכומים הבאים</w:t>
      </w:r>
      <w:r w:rsidRPr="00A344C3">
        <w:rPr>
          <w:rFonts w:ascii="David" w:hAnsi="David" w:cs="David"/>
          <w:sz w:val="24"/>
          <w:szCs w:val="24"/>
        </w:rPr>
        <w:t>:</w:t>
      </w:r>
    </w:p>
    <w:p w14:paraId="7D6B98D1" w14:textId="76338B7D"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מזונות זמניים בסך ________ ש"ח לחודש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מדור זמני בסך ________ ש"ח לחודש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אחזקת מדור בסך ________ ש"ח לחודש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השתתפות בהוצאות חינוך ובריאות חריגות בשיעור של</w:t>
      </w:r>
      <w:r w:rsidRPr="00A344C3">
        <w:rPr>
          <w:rFonts w:ascii="David" w:hAnsi="David" w:cs="David"/>
          <w:sz w:val="24"/>
          <w:szCs w:val="24"/>
        </w:rPr>
        <w:t xml:space="preserve"> ________%.</w:t>
      </w:r>
      <w:r w:rsidRPr="00A344C3">
        <w:rPr>
          <w:rFonts w:ascii="David" w:hAnsi="David" w:cs="David"/>
          <w:sz w:val="24"/>
          <w:szCs w:val="24"/>
        </w:rPr>
        <w:br/>
      </w:r>
      <w:r w:rsidRPr="00A344C3">
        <w:rPr>
          <w:rFonts w:ascii="David" w:hAnsi="David" w:cs="David"/>
          <w:sz w:val="24"/>
          <w:szCs w:val="24"/>
          <w:rtl/>
        </w:rPr>
        <w:t>ה. תשלום החל מיום</w:t>
      </w:r>
      <w:r w:rsidRPr="00A344C3">
        <w:rPr>
          <w:rFonts w:ascii="David" w:hAnsi="David" w:cs="David"/>
          <w:sz w:val="24"/>
          <w:szCs w:val="24"/>
        </w:rPr>
        <w:t xml:space="preserve"> ____________</w:t>
      </w:r>
      <w:r w:rsidR="0080354C">
        <w:rPr>
          <w:rFonts w:ascii="David" w:hAnsi="David" w:cs="David"/>
          <w:sz w:val="24"/>
          <w:szCs w:val="24"/>
        </w:rPr>
        <w:t xml:space="preserve"> </w:t>
      </w:r>
    </w:p>
    <w:p w14:paraId="23D27AD8" w14:textId="77777777" w:rsidR="00A344C3" w:rsidRPr="00A344C3" w:rsidRDefault="00A344C3">
      <w:pPr>
        <w:numPr>
          <w:ilvl w:val="0"/>
          <w:numId w:val="4"/>
        </w:numPr>
        <w:spacing w:line="276" w:lineRule="auto"/>
        <w:rPr>
          <w:rFonts w:ascii="David" w:hAnsi="David" w:cs="David"/>
          <w:sz w:val="24"/>
          <w:szCs w:val="24"/>
        </w:rPr>
      </w:pPr>
      <w:r w:rsidRPr="00A344C3">
        <w:rPr>
          <w:rFonts w:ascii="David" w:hAnsi="David" w:cs="David"/>
          <w:sz w:val="24"/>
          <w:szCs w:val="24"/>
          <w:rtl/>
        </w:rPr>
        <w:t>ההחלטה צורפה כנספח 1 לבקשה זו</w:t>
      </w:r>
      <w:r w:rsidRPr="00A344C3">
        <w:rPr>
          <w:rFonts w:ascii="David" w:hAnsi="David" w:cs="David"/>
          <w:sz w:val="24"/>
          <w:szCs w:val="24"/>
        </w:rPr>
        <w:t>.</w:t>
      </w:r>
    </w:p>
    <w:p w14:paraId="5CBF801E" w14:textId="327B3033" w:rsidR="00A344C3" w:rsidRPr="00A344C3" w:rsidRDefault="00A344C3">
      <w:pPr>
        <w:numPr>
          <w:ilvl w:val="0"/>
          <w:numId w:val="4"/>
        </w:numPr>
        <w:spacing w:line="276" w:lineRule="auto"/>
        <w:rPr>
          <w:rFonts w:ascii="David" w:hAnsi="David" w:cs="David"/>
          <w:sz w:val="24"/>
          <w:szCs w:val="24"/>
        </w:rPr>
      </w:pPr>
      <w:r w:rsidRPr="00A344C3">
        <w:rPr>
          <w:rFonts w:ascii="David" w:hAnsi="David" w:cs="David"/>
          <w:sz w:val="24"/>
          <w:szCs w:val="24"/>
          <w:rtl/>
        </w:rPr>
        <w:t>הבקשה מוגשת בתוך המועד הקבוע בדין, ממועד המצאת ההחלטה למבקש ביום</w:t>
      </w:r>
      <w:r w:rsidRPr="00A344C3">
        <w:rPr>
          <w:rFonts w:ascii="David" w:hAnsi="David" w:cs="David"/>
          <w:sz w:val="24"/>
          <w:szCs w:val="24"/>
        </w:rPr>
        <w:t xml:space="preserve"> ____________</w:t>
      </w:r>
    </w:p>
    <w:p w14:paraId="39A2DBF6" w14:textId="77777777" w:rsidR="00A344C3" w:rsidRPr="00A344C3" w:rsidRDefault="00A344C3">
      <w:pPr>
        <w:numPr>
          <w:ilvl w:val="0"/>
          <w:numId w:val="4"/>
        </w:numPr>
        <w:spacing w:line="276" w:lineRule="auto"/>
        <w:rPr>
          <w:rFonts w:ascii="David" w:hAnsi="David" w:cs="David"/>
          <w:sz w:val="24"/>
          <w:szCs w:val="24"/>
        </w:rPr>
      </w:pPr>
      <w:r w:rsidRPr="00A344C3">
        <w:rPr>
          <w:rFonts w:ascii="David" w:hAnsi="David" w:cs="David"/>
          <w:sz w:val="24"/>
          <w:szCs w:val="24"/>
          <w:rtl/>
        </w:rPr>
        <w:t>ככל שבית המשפט הנכבד יסבור כי נדרשת הארכת מועד מטעמי זהירות, מתבקש בית המשפט לראות בבקשה זו גם כבקשה להארכת מועד, מן הטעמים המפורטים להלן: ההחלטה הומצאה בפועל ביום ____________, המבקש פעל ללא שיהוי, נדרשה השלמת מסמכים כלכליים, ומדובר בהחלטה בעלת השלכה ישירה על מזונות קטינים ועל יכולת קיום בסיסית</w:t>
      </w:r>
      <w:r w:rsidRPr="00A344C3">
        <w:rPr>
          <w:rFonts w:ascii="David" w:hAnsi="David" w:cs="David"/>
          <w:sz w:val="24"/>
          <w:szCs w:val="24"/>
        </w:rPr>
        <w:t>.</w:t>
      </w:r>
    </w:p>
    <w:p w14:paraId="37DD36C6"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ג. רקע עובדתי תמציתי</w:t>
      </w:r>
    </w:p>
    <w:p w14:paraId="3C8B0B91" w14:textId="77777777" w:rsidR="00A344C3" w:rsidRPr="00A344C3" w:rsidRDefault="00A344C3">
      <w:pPr>
        <w:numPr>
          <w:ilvl w:val="0"/>
          <w:numId w:val="5"/>
        </w:numPr>
        <w:spacing w:line="276" w:lineRule="auto"/>
        <w:rPr>
          <w:rFonts w:ascii="David" w:hAnsi="David" w:cs="David"/>
          <w:sz w:val="24"/>
          <w:szCs w:val="24"/>
        </w:rPr>
      </w:pPr>
      <w:r w:rsidRPr="00A344C3">
        <w:rPr>
          <w:rFonts w:ascii="David" w:hAnsi="David" w:cs="David"/>
          <w:sz w:val="24"/>
          <w:szCs w:val="24"/>
          <w:rtl/>
        </w:rPr>
        <w:t>הצדדים הם בני זוג לשעבר או פרודים, ולהם ________ קטינים</w:t>
      </w:r>
      <w:r w:rsidRPr="00A344C3">
        <w:rPr>
          <w:rFonts w:ascii="David" w:hAnsi="David" w:cs="David"/>
          <w:sz w:val="24"/>
          <w:szCs w:val="24"/>
        </w:rPr>
        <w:t>:</w:t>
      </w:r>
    </w:p>
    <w:p w14:paraId="3D479803" w14:textId="1EE14DB3"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lastRenderedPageBreak/>
        <w:t>א. ____________ יליד/ת ____________ בן/בת ________ שנים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____________ יליד/ת ____________ בן/בת ________ שנים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____________ יליד/ת ____________ בן/בת ________ שנים</w:t>
      </w:r>
      <w:r w:rsidRPr="00A344C3">
        <w:rPr>
          <w:rFonts w:ascii="David" w:hAnsi="David" w:cs="David"/>
          <w:sz w:val="24"/>
          <w:szCs w:val="24"/>
        </w:rPr>
        <w:t>.</w:t>
      </w:r>
    </w:p>
    <w:p w14:paraId="7E9F78DD" w14:textId="5E776586"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הצדדים נפרדו בפועל ביום</w:t>
      </w:r>
      <w:r w:rsidRPr="00A344C3">
        <w:rPr>
          <w:rFonts w:ascii="David" w:hAnsi="David" w:cs="David"/>
          <w:sz w:val="24"/>
          <w:szCs w:val="24"/>
        </w:rPr>
        <w:t xml:space="preserve"> ____________</w:t>
      </w:r>
      <w:r w:rsidR="0080354C">
        <w:rPr>
          <w:rFonts w:ascii="David" w:hAnsi="David" w:cs="David" w:hint="cs"/>
          <w:sz w:val="24"/>
          <w:szCs w:val="24"/>
          <w:rtl/>
        </w:rPr>
        <w:t xml:space="preserve"> </w:t>
      </w:r>
    </w:p>
    <w:p w14:paraId="46ECA4F4" w14:textId="4CC015FC"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הקטינים שוהים עם המבקש בימים ובזמנים הבאים</w:t>
      </w:r>
      <w:r w:rsidR="0080354C">
        <w:rPr>
          <w:rFonts w:ascii="David" w:hAnsi="David" w:cs="David" w:hint="cs"/>
          <w:sz w:val="24"/>
          <w:szCs w:val="24"/>
          <w:rtl/>
        </w:rPr>
        <w:t>: __________________.</w:t>
      </w:r>
    </w:p>
    <w:p w14:paraId="7F81096A" w14:textId="3C4F36F3"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בפועל, זמני השהות של המבקש עם הקטינים עומדים על כ-</w:t>
      </w:r>
      <w:r w:rsidR="0080354C">
        <w:rPr>
          <w:rFonts w:ascii="David" w:hAnsi="David" w:cs="David" w:hint="cs"/>
          <w:sz w:val="24"/>
          <w:szCs w:val="24"/>
          <w:rtl/>
        </w:rPr>
        <w:t>%</w:t>
      </w:r>
      <w:r w:rsidRPr="00A344C3">
        <w:rPr>
          <w:rFonts w:ascii="David" w:hAnsi="David" w:cs="David"/>
          <w:sz w:val="24"/>
          <w:szCs w:val="24"/>
          <w:rtl/>
        </w:rPr>
        <w:t>________ מזמנם, והמבקש נושא בהוצאות ישירות עבור הקטינים בעת שהותם עמו, לרבות מזון, חשמל, מים, נסיעות, בילויים, רכישות שוטפות והוצאות נוספות</w:t>
      </w:r>
      <w:r w:rsidRPr="00A344C3">
        <w:rPr>
          <w:rFonts w:ascii="David" w:hAnsi="David" w:cs="David"/>
          <w:sz w:val="24"/>
          <w:szCs w:val="24"/>
        </w:rPr>
        <w:t>.</w:t>
      </w:r>
    </w:p>
    <w:p w14:paraId="1453337A"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המבקש עובד כ____________ ומשתכר סך ממוצע של כ-________ ש"ח נטו לחודש</w:t>
      </w:r>
      <w:r w:rsidRPr="00A344C3">
        <w:rPr>
          <w:rFonts w:ascii="David" w:hAnsi="David" w:cs="David"/>
          <w:sz w:val="24"/>
          <w:szCs w:val="24"/>
        </w:rPr>
        <w:t>.</w:t>
      </w:r>
    </w:p>
    <w:p w14:paraId="56EA8E7C"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לאחר תשלום מדורו, הוצאות מחיה בסיסיות והוצאות הקטינים בעת שהותם עמו, הכנסתו הפנויה של המבקש עומדת על סך של כ-________ ש"ח בלבד</w:t>
      </w:r>
      <w:r w:rsidRPr="00A344C3">
        <w:rPr>
          <w:rFonts w:ascii="David" w:hAnsi="David" w:cs="David"/>
          <w:sz w:val="24"/>
          <w:szCs w:val="24"/>
        </w:rPr>
        <w:t>.</w:t>
      </w:r>
    </w:p>
    <w:p w14:paraId="7F69099A"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המשיבה עובדת כ____________ ומשתכרת, למיטב ידיעת המבקש ועל בסיס המסמכים שהוצגו, סך של כ-________ ש"ח נטו לחודש</w:t>
      </w:r>
      <w:r w:rsidRPr="00A344C3">
        <w:rPr>
          <w:rFonts w:ascii="David" w:hAnsi="David" w:cs="David"/>
          <w:sz w:val="24"/>
          <w:szCs w:val="24"/>
        </w:rPr>
        <w:t>.</w:t>
      </w:r>
    </w:p>
    <w:p w14:paraId="7BA261FC" w14:textId="666E03F9"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למשיבה מקורות הכנסה או תמיכה נוספים, לרבות</w:t>
      </w:r>
      <w:r w:rsidR="0080354C">
        <w:rPr>
          <w:rFonts w:ascii="David" w:hAnsi="David" w:cs="David" w:hint="cs"/>
          <w:sz w:val="24"/>
          <w:szCs w:val="24"/>
          <w:rtl/>
        </w:rPr>
        <w:t>: __________________.</w:t>
      </w:r>
    </w:p>
    <w:p w14:paraId="1F96094B"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בהחלטת בית המשפט קמא לא ניתן משקל מספק לנתונים אלה, ולא נערכה בחינה מסודרת של הכנסה פנויה של כל אחד מהצדדים</w:t>
      </w:r>
      <w:r w:rsidRPr="00A344C3">
        <w:rPr>
          <w:rFonts w:ascii="David" w:hAnsi="David" w:cs="David"/>
          <w:sz w:val="24"/>
          <w:szCs w:val="24"/>
        </w:rPr>
        <w:t>.</w:t>
      </w:r>
    </w:p>
    <w:p w14:paraId="59EF48C1"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כמו כן, לא נערך פירוט מספק של צרכי הקטינים בפועל, אלא נקבע סכום כולל או סכום גבוה, שאינו נתמך דיו באסמכתאות שהוצגו</w:t>
      </w:r>
      <w:r w:rsidRPr="00A344C3">
        <w:rPr>
          <w:rFonts w:ascii="David" w:hAnsi="David" w:cs="David"/>
          <w:sz w:val="24"/>
          <w:szCs w:val="24"/>
        </w:rPr>
        <w:t>.</w:t>
      </w:r>
    </w:p>
    <w:p w14:paraId="4BC6EB08" w14:textId="77777777" w:rsidR="00A344C3" w:rsidRPr="00A344C3" w:rsidRDefault="00A344C3">
      <w:pPr>
        <w:numPr>
          <w:ilvl w:val="0"/>
          <w:numId w:val="6"/>
        </w:numPr>
        <w:spacing w:line="276" w:lineRule="auto"/>
        <w:rPr>
          <w:rFonts w:ascii="David" w:hAnsi="David" w:cs="David"/>
          <w:sz w:val="24"/>
          <w:szCs w:val="24"/>
        </w:rPr>
      </w:pPr>
      <w:r w:rsidRPr="00A344C3">
        <w:rPr>
          <w:rFonts w:ascii="David" w:hAnsi="David" w:cs="David"/>
          <w:sz w:val="24"/>
          <w:szCs w:val="24"/>
          <w:rtl/>
        </w:rPr>
        <w:t>בנוסף, בית המשפט קמא לא נתן משקל מספק לכך שהמבקש נושא במדור משלו המותאם לקטינים, וכן בהוצאות הקטינים בעת שהותם עמו</w:t>
      </w:r>
      <w:r w:rsidRPr="00A344C3">
        <w:rPr>
          <w:rFonts w:ascii="David" w:hAnsi="David" w:cs="David"/>
          <w:sz w:val="24"/>
          <w:szCs w:val="24"/>
        </w:rPr>
        <w:t>.</w:t>
      </w:r>
    </w:p>
    <w:p w14:paraId="2933605C"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ד. עיקרי הטעות בהחלטת בית המשפט קמא</w:t>
      </w:r>
    </w:p>
    <w:p w14:paraId="330463B8" w14:textId="77777777" w:rsidR="00A344C3" w:rsidRPr="00A344C3" w:rsidRDefault="00A344C3">
      <w:pPr>
        <w:numPr>
          <w:ilvl w:val="0"/>
          <w:numId w:val="7"/>
        </w:numPr>
        <w:spacing w:line="276" w:lineRule="auto"/>
        <w:rPr>
          <w:rFonts w:ascii="David" w:hAnsi="David" w:cs="David"/>
          <w:sz w:val="24"/>
          <w:szCs w:val="24"/>
        </w:rPr>
      </w:pPr>
      <w:r w:rsidRPr="00A344C3">
        <w:rPr>
          <w:rFonts w:ascii="David" w:hAnsi="David" w:cs="David"/>
          <w:sz w:val="24"/>
          <w:szCs w:val="24"/>
          <w:rtl/>
        </w:rPr>
        <w:t>המבקש יטען כי ההחלטה שגויה, הן במישור המשפטי והן במישור היישומי, מן הטעמים הבאים</w:t>
      </w:r>
      <w:r w:rsidRPr="00A344C3">
        <w:rPr>
          <w:rFonts w:ascii="David" w:hAnsi="David" w:cs="David"/>
          <w:sz w:val="24"/>
          <w:szCs w:val="24"/>
        </w:rPr>
        <w:t>:</w:t>
      </w:r>
    </w:p>
    <w:p w14:paraId="4A724975"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בית המשפט קמא לא ערך תחשיב מסודר של הכנסות הצדדים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בית המשפט קמא לא בחן את ההכנסה הפנויה של כל הורה</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בית המשפט קמא הסתמך על נתוני הכנסה חלקיים או לא מעודכנים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בית המשפט קמא לא הבחין בין צרכים תלויי שהות לבין צרכים שאינם תלויי שהות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ה. בית המשפט קמא לא בחן כראוי את זמני השהות בפועל</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ו. בית המשפט קמא לא נתן משקל מספיק להוצאות הישירות שהמבקש מוציא עבור הקטינים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ז. בית המשפט קמא לא בחן כראוי את רכיב המדור של המבקש ואת הצורך למנוע פער בלתי סביר בין הבתים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ח. בית המשפט קמא קבע סכום זמני גבוה, שאינו מידתי ביחס ליכולת הכלכלית האמיתית של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ט. בית המשפט קמא לא נימק די הצורך כיצד הגיע לסכום שנפסק</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י. בית המשפט קמא לא בחן את התוצאה הסופית לאחר החיוב, דהיינו כמה נותר לכל אחד מההורים למחייתו ולמחיית הקטינים בעת שהותם עמו</w:t>
      </w:r>
      <w:r w:rsidRPr="00A344C3">
        <w:rPr>
          <w:rFonts w:ascii="David" w:hAnsi="David" w:cs="David"/>
          <w:sz w:val="24"/>
          <w:szCs w:val="24"/>
        </w:rPr>
        <w:t>.</w:t>
      </w:r>
    </w:p>
    <w:p w14:paraId="1D78EF83" w14:textId="77777777" w:rsidR="00A344C3" w:rsidRPr="00A344C3" w:rsidRDefault="00A344C3">
      <w:pPr>
        <w:numPr>
          <w:ilvl w:val="0"/>
          <w:numId w:val="8"/>
        </w:numPr>
        <w:spacing w:line="276" w:lineRule="auto"/>
        <w:rPr>
          <w:rFonts w:ascii="David" w:hAnsi="David" w:cs="David"/>
          <w:sz w:val="24"/>
          <w:szCs w:val="24"/>
        </w:rPr>
      </w:pPr>
      <w:r w:rsidRPr="00A344C3">
        <w:rPr>
          <w:rFonts w:ascii="David" w:hAnsi="David" w:cs="David"/>
          <w:sz w:val="24"/>
          <w:szCs w:val="24"/>
          <w:rtl/>
        </w:rPr>
        <w:t>מדובר בפגמים מהותיים המצדיקים התערבות ערכאת הערעור כבר בשלב זה</w:t>
      </w:r>
      <w:r w:rsidRPr="00A344C3">
        <w:rPr>
          <w:rFonts w:ascii="David" w:hAnsi="David" w:cs="David"/>
          <w:sz w:val="24"/>
          <w:szCs w:val="24"/>
        </w:rPr>
        <w:t>.</w:t>
      </w:r>
    </w:p>
    <w:p w14:paraId="43893E8B"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ה. המסגרת המשפטית</w:t>
      </w:r>
    </w:p>
    <w:p w14:paraId="03313F0E"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בקשת רשות לערער על החלטה אחרת אינה ניתנת כדבר שבשגרה, ובפרט כאשר מדובר בהחלטה זמנית</w:t>
      </w:r>
      <w:r w:rsidRPr="00A344C3">
        <w:rPr>
          <w:rFonts w:ascii="David" w:hAnsi="David" w:cs="David"/>
          <w:sz w:val="24"/>
          <w:szCs w:val="24"/>
        </w:rPr>
        <w:t>.</w:t>
      </w:r>
    </w:p>
    <w:p w14:paraId="134CA66C"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lastRenderedPageBreak/>
        <w:t>עם זאת, כאשר החלטה זמנית יוצרת תוצאה מיידית וקשה, כאשר קיימת טעות מהותית בתשתית החישוב, כאשר ההחלטה אינה מנומקת דיה, או כאשר הותרת ההחלטה על כנה עד לסיום ההליך עלולה לגרום נזק ממשי, יש הצדקה למתן רשות ערעור</w:t>
      </w:r>
      <w:r w:rsidRPr="00A344C3">
        <w:rPr>
          <w:rFonts w:ascii="David" w:hAnsi="David" w:cs="David"/>
          <w:sz w:val="24"/>
          <w:szCs w:val="24"/>
        </w:rPr>
        <w:t>.</w:t>
      </w:r>
    </w:p>
    <w:p w14:paraId="7E9948C3"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בתיקי מזונות קטינים, גם החלטה זמנית עשויה להשפיע בפועל על חיי הצדדים והקטינים למשך חודשים ואף יותר, ולכן יש לוודא כי החיוב הזמני מבוסס על נתונים נכונים, תחשיב סביר והנמקה מספקת</w:t>
      </w:r>
      <w:r w:rsidRPr="00A344C3">
        <w:rPr>
          <w:rFonts w:ascii="David" w:hAnsi="David" w:cs="David"/>
          <w:sz w:val="24"/>
          <w:szCs w:val="24"/>
        </w:rPr>
        <w:t>.</w:t>
      </w:r>
    </w:p>
    <w:p w14:paraId="59895547"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לאחר בע"מ 919/15, ביחס לקטינים מעל גיל 6, יש לבחון את צרכי הקטינים, יכולותיהם הכלכליות של שני ההורים, יחס ההכנסות הפנויות וזמני השהות בפועל</w:t>
      </w:r>
      <w:r w:rsidRPr="00A344C3">
        <w:rPr>
          <w:rFonts w:ascii="David" w:hAnsi="David" w:cs="David"/>
          <w:sz w:val="24"/>
          <w:szCs w:val="24"/>
        </w:rPr>
        <w:t>.</w:t>
      </w:r>
    </w:p>
    <w:p w14:paraId="04996920"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גם ביחס לקטינים מתחת לגיל 6, מקום שבו מתקיימים זמני שהות משמעותיים והורה נושא בהוצאות ישירות עבור הקטינים, יש לבחון את התוצאה המעשית בזהירות, כדי שלא ייווצר חיוב כפול או בלתי מידתי</w:t>
      </w:r>
      <w:r w:rsidRPr="00A344C3">
        <w:rPr>
          <w:rFonts w:ascii="David" w:hAnsi="David" w:cs="David"/>
          <w:sz w:val="24"/>
          <w:szCs w:val="24"/>
        </w:rPr>
        <w:t>.</w:t>
      </w:r>
    </w:p>
    <w:p w14:paraId="0C62AC6C"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בכל מקרה, תכלית פסיקת המזונות אינה להעשיר הורה אחד על חשבון האחר, אלא להבטיח את צרכי הקטינים ולאפשר קיום תקין וסביר בשני הבתים</w:t>
      </w:r>
      <w:r w:rsidRPr="00A344C3">
        <w:rPr>
          <w:rFonts w:ascii="David" w:hAnsi="David" w:cs="David"/>
          <w:sz w:val="24"/>
          <w:szCs w:val="24"/>
        </w:rPr>
        <w:t>.</w:t>
      </w:r>
    </w:p>
    <w:p w14:paraId="407D5CC3" w14:textId="77777777" w:rsidR="00A344C3" w:rsidRPr="00A344C3" w:rsidRDefault="00A344C3">
      <w:pPr>
        <w:numPr>
          <w:ilvl w:val="0"/>
          <w:numId w:val="9"/>
        </w:numPr>
        <w:spacing w:line="276" w:lineRule="auto"/>
        <w:rPr>
          <w:rFonts w:ascii="David" w:hAnsi="David" w:cs="David"/>
          <w:sz w:val="24"/>
          <w:szCs w:val="24"/>
        </w:rPr>
      </w:pPr>
      <w:r w:rsidRPr="00A344C3">
        <w:rPr>
          <w:rFonts w:ascii="David" w:hAnsi="David" w:cs="David"/>
          <w:sz w:val="24"/>
          <w:szCs w:val="24"/>
          <w:rtl/>
        </w:rPr>
        <w:t>החלטה במזונות זמניים חייבת להיות מבוססת על איזון בין הצורך המיידי של הקטינים לבין יכולתם הכלכלית של הצדדים, תוך הימנעות מיצירת חיוב שאינו בר קיימא</w:t>
      </w:r>
      <w:r w:rsidRPr="00A344C3">
        <w:rPr>
          <w:rFonts w:ascii="David" w:hAnsi="David" w:cs="David"/>
          <w:sz w:val="24"/>
          <w:szCs w:val="24"/>
        </w:rPr>
        <w:t>.</w:t>
      </w:r>
    </w:p>
    <w:p w14:paraId="245C8127"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ו. היעדר תחשיב הכנסה פנויה</w:t>
      </w:r>
    </w:p>
    <w:p w14:paraId="0BD3869E" w14:textId="77777777" w:rsidR="00A344C3" w:rsidRPr="00A344C3" w:rsidRDefault="00A344C3">
      <w:pPr>
        <w:numPr>
          <w:ilvl w:val="0"/>
          <w:numId w:val="10"/>
        </w:numPr>
        <w:spacing w:line="276" w:lineRule="auto"/>
        <w:rPr>
          <w:rFonts w:ascii="David" w:hAnsi="David" w:cs="David"/>
          <w:sz w:val="24"/>
          <w:szCs w:val="24"/>
        </w:rPr>
      </w:pPr>
      <w:r w:rsidRPr="00A344C3">
        <w:rPr>
          <w:rFonts w:ascii="David" w:hAnsi="David" w:cs="David"/>
          <w:sz w:val="24"/>
          <w:szCs w:val="24"/>
          <w:rtl/>
        </w:rPr>
        <w:t>בית המשפט קמא קבע את חיוב המזונות מבלי לערוך תחשיב מסודר של ההכנסה הפנויה של כל אחד מן הצדדים</w:t>
      </w:r>
      <w:r w:rsidRPr="00A344C3">
        <w:rPr>
          <w:rFonts w:ascii="David" w:hAnsi="David" w:cs="David"/>
          <w:sz w:val="24"/>
          <w:szCs w:val="24"/>
        </w:rPr>
        <w:t>.</w:t>
      </w:r>
    </w:p>
    <w:p w14:paraId="4CE01FE2" w14:textId="77777777" w:rsidR="00A344C3" w:rsidRPr="00A344C3" w:rsidRDefault="00A344C3">
      <w:pPr>
        <w:numPr>
          <w:ilvl w:val="0"/>
          <w:numId w:val="10"/>
        </w:numPr>
        <w:spacing w:line="276" w:lineRule="auto"/>
        <w:rPr>
          <w:rFonts w:ascii="David" w:hAnsi="David" w:cs="David"/>
          <w:sz w:val="24"/>
          <w:szCs w:val="24"/>
        </w:rPr>
      </w:pPr>
      <w:r w:rsidRPr="00A344C3">
        <w:rPr>
          <w:rFonts w:ascii="David" w:hAnsi="David" w:cs="David"/>
          <w:sz w:val="24"/>
          <w:szCs w:val="24"/>
          <w:rtl/>
        </w:rPr>
        <w:t>המבקש הציג כי הכנסתו החודשית עומדת על סך של כ-________ ש"ח נטו</w:t>
      </w:r>
      <w:r w:rsidRPr="00A344C3">
        <w:rPr>
          <w:rFonts w:ascii="David" w:hAnsi="David" w:cs="David"/>
          <w:sz w:val="24"/>
          <w:szCs w:val="24"/>
        </w:rPr>
        <w:t>.</w:t>
      </w:r>
    </w:p>
    <w:p w14:paraId="4D33FBB0" w14:textId="77777777" w:rsidR="00A344C3" w:rsidRPr="00A344C3" w:rsidRDefault="00A344C3">
      <w:pPr>
        <w:numPr>
          <w:ilvl w:val="0"/>
          <w:numId w:val="10"/>
        </w:numPr>
        <w:spacing w:line="276" w:lineRule="auto"/>
        <w:rPr>
          <w:rFonts w:ascii="David" w:hAnsi="David" w:cs="David"/>
          <w:sz w:val="24"/>
          <w:szCs w:val="24"/>
        </w:rPr>
      </w:pPr>
      <w:r w:rsidRPr="00A344C3">
        <w:rPr>
          <w:rFonts w:ascii="David" w:hAnsi="David" w:cs="David"/>
          <w:sz w:val="24"/>
          <w:szCs w:val="24"/>
          <w:rtl/>
        </w:rPr>
        <w:t>מהכנסה זו יש להפחית</w:t>
      </w:r>
      <w:r w:rsidRPr="00A344C3">
        <w:rPr>
          <w:rFonts w:ascii="David" w:hAnsi="David" w:cs="David"/>
          <w:sz w:val="24"/>
          <w:szCs w:val="24"/>
        </w:rPr>
        <w:t>:</w:t>
      </w:r>
    </w:p>
    <w:p w14:paraId="5E4B7FEE"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שכר דירה / משכנתא בסך ________ ש"ח</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ארנונה, חשמל, מים ואחזקת מדור בסך ________ ש"ח</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הוצאות מחיה בסיסיות בסך ________ ש"ח</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הוצאות ישירות עבור הקטינים בעת שהותם עמו בסך ________ ש"ח</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ה. הוצאות נסיעה והסעות לקטינים בסך ________ ש"ח</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ו. התחייבויות הכרחיות נוספות בסך ________ ש"ח</w:t>
      </w:r>
      <w:r w:rsidRPr="00A344C3">
        <w:rPr>
          <w:rFonts w:ascii="David" w:hAnsi="David" w:cs="David"/>
          <w:sz w:val="24"/>
          <w:szCs w:val="24"/>
        </w:rPr>
        <w:t>.</w:t>
      </w:r>
    </w:p>
    <w:p w14:paraId="1177A402" w14:textId="77777777" w:rsidR="00A344C3" w:rsidRPr="00A344C3" w:rsidRDefault="00A344C3">
      <w:pPr>
        <w:numPr>
          <w:ilvl w:val="0"/>
          <w:numId w:val="11"/>
        </w:numPr>
        <w:spacing w:line="276" w:lineRule="auto"/>
        <w:rPr>
          <w:rFonts w:ascii="David" w:hAnsi="David" w:cs="David"/>
          <w:sz w:val="24"/>
          <w:szCs w:val="24"/>
        </w:rPr>
      </w:pPr>
      <w:r w:rsidRPr="00A344C3">
        <w:rPr>
          <w:rFonts w:ascii="David" w:hAnsi="David" w:cs="David"/>
          <w:sz w:val="24"/>
          <w:szCs w:val="24"/>
          <w:rtl/>
        </w:rPr>
        <w:t>לאחר הפחתות אלה, ההכנסה הפנויה של המבקש עומדת על סך של כ-________ ש"ח בלבד</w:t>
      </w:r>
      <w:r w:rsidRPr="00A344C3">
        <w:rPr>
          <w:rFonts w:ascii="David" w:hAnsi="David" w:cs="David"/>
          <w:sz w:val="24"/>
          <w:szCs w:val="24"/>
        </w:rPr>
        <w:t>.</w:t>
      </w:r>
    </w:p>
    <w:p w14:paraId="35DB8C56" w14:textId="77777777" w:rsidR="00A344C3" w:rsidRPr="00A344C3" w:rsidRDefault="00A344C3">
      <w:pPr>
        <w:numPr>
          <w:ilvl w:val="0"/>
          <w:numId w:val="11"/>
        </w:numPr>
        <w:spacing w:line="276" w:lineRule="auto"/>
        <w:rPr>
          <w:rFonts w:ascii="David" w:hAnsi="David" w:cs="David"/>
          <w:sz w:val="24"/>
          <w:szCs w:val="24"/>
        </w:rPr>
      </w:pPr>
      <w:r w:rsidRPr="00A344C3">
        <w:rPr>
          <w:rFonts w:ascii="David" w:hAnsi="David" w:cs="David"/>
          <w:sz w:val="24"/>
          <w:szCs w:val="24"/>
          <w:rtl/>
        </w:rPr>
        <w:t>חיוב המבקש בסך כולל של ________ ש"ח לחודש מותיר בידיו סכום בלתי סביר למחיה בסיסית, ובוודאי שאינו מאפשר לו לקיים את הקטינים בעת שהותם עמו</w:t>
      </w:r>
      <w:r w:rsidRPr="00A344C3">
        <w:rPr>
          <w:rFonts w:ascii="David" w:hAnsi="David" w:cs="David"/>
          <w:sz w:val="24"/>
          <w:szCs w:val="24"/>
        </w:rPr>
        <w:t>.</w:t>
      </w:r>
    </w:p>
    <w:p w14:paraId="42A38E24" w14:textId="77777777" w:rsidR="00A344C3" w:rsidRPr="00A344C3" w:rsidRDefault="00A344C3">
      <w:pPr>
        <w:numPr>
          <w:ilvl w:val="0"/>
          <w:numId w:val="11"/>
        </w:numPr>
        <w:spacing w:line="276" w:lineRule="auto"/>
        <w:rPr>
          <w:rFonts w:ascii="David" w:hAnsi="David" w:cs="David"/>
          <w:sz w:val="24"/>
          <w:szCs w:val="24"/>
        </w:rPr>
      </w:pPr>
      <w:r w:rsidRPr="00A344C3">
        <w:rPr>
          <w:rFonts w:ascii="David" w:hAnsi="David" w:cs="David"/>
          <w:sz w:val="24"/>
          <w:szCs w:val="24"/>
          <w:rtl/>
        </w:rPr>
        <w:t>לעומת זאת, הכנסות המשיבה לא נבחנו במלואן, לרבות הכנסות נוספות, קצבאות, תמיכה כלכלית, השתתפות צדדים שלישיים בהוצאות המדור, או פוטנציאל השתכרות</w:t>
      </w:r>
      <w:r w:rsidRPr="00A344C3">
        <w:rPr>
          <w:rFonts w:ascii="David" w:hAnsi="David" w:cs="David"/>
          <w:sz w:val="24"/>
          <w:szCs w:val="24"/>
        </w:rPr>
        <w:t>.</w:t>
      </w:r>
    </w:p>
    <w:p w14:paraId="1790DF2F" w14:textId="77777777" w:rsidR="00A344C3" w:rsidRPr="00A344C3" w:rsidRDefault="00A344C3">
      <w:pPr>
        <w:numPr>
          <w:ilvl w:val="0"/>
          <w:numId w:val="11"/>
        </w:numPr>
        <w:spacing w:line="276" w:lineRule="auto"/>
        <w:rPr>
          <w:rFonts w:ascii="David" w:hAnsi="David" w:cs="David"/>
          <w:sz w:val="24"/>
          <w:szCs w:val="24"/>
        </w:rPr>
      </w:pPr>
      <w:r w:rsidRPr="00A344C3">
        <w:rPr>
          <w:rFonts w:ascii="David" w:hAnsi="David" w:cs="David"/>
          <w:sz w:val="24"/>
          <w:szCs w:val="24"/>
          <w:rtl/>
        </w:rPr>
        <w:t>היעדר תחשיב הכנסה פנויה מוביל לתוצאה שגויה ובלתי מידתית</w:t>
      </w:r>
      <w:r w:rsidRPr="00A344C3">
        <w:rPr>
          <w:rFonts w:ascii="David" w:hAnsi="David" w:cs="David"/>
          <w:sz w:val="24"/>
          <w:szCs w:val="24"/>
        </w:rPr>
        <w:t>.</w:t>
      </w:r>
    </w:p>
    <w:p w14:paraId="2BCEDB54"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ז. היעדר פירוט מספק של צרכי הקטינים</w:t>
      </w:r>
    </w:p>
    <w:p w14:paraId="39C0E368" w14:textId="77777777" w:rsidR="00A344C3" w:rsidRPr="00A344C3" w:rsidRDefault="00A344C3">
      <w:pPr>
        <w:numPr>
          <w:ilvl w:val="0"/>
          <w:numId w:val="12"/>
        </w:numPr>
        <w:spacing w:line="276" w:lineRule="auto"/>
        <w:rPr>
          <w:rFonts w:ascii="David" w:hAnsi="David" w:cs="David"/>
          <w:sz w:val="24"/>
          <w:szCs w:val="24"/>
        </w:rPr>
      </w:pPr>
      <w:r w:rsidRPr="00A344C3">
        <w:rPr>
          <w:rFonts w:ascii="David" w:hAnsi="David" w:cs="David"/>
          <w:sz w:val="24"/>
          <w:szCs w:val="24"/>
          <w:rtl/>
        </w:rPr>
        <w:t>בית המשפט קמא קיבל, באופן מלא או חלקי, את טענות המשיבה בדבר צרכי הקטינים, מבלי שנדרשה אסמכתה מספקת לכל רכיב, ומבלי שהופרדו סוגי ההוצאות</w:t>
      </w:r>
      <w:r w:rsidRPr="00A344C3">
        <w:rPr>
          <w:rFonts w:ascii="David" w:hAnsi="David" w:cs="David"/>
          <w:sz w:val="24"/>
          <w:szCs w:val="24"/>
        </w:rPr>
        <w:t>.</w:t>
      </w:r>
    </w:p>
    <w:p w14:paraId="37E0E7F8" w14:textId="77777777" w:rsidR="00A344C3" w:rsidRPr="00A344C3" w:rsidRDefault="00A344C3">
      <w:pPr>
        <w:numPr>
          <w:ilvl w:val="0"/>
          <w:numId w:val="12"/>
        </w:numPr>
        <w:spacing w:line="276" w:lineRule="auto"/>
        <w:rPr>
          <w:rFonts w:ascii="David" w:hAnsi="David" w:cs="David"/>
          <w:sz w:val="24"/>
          <w:szCs w:val="24"/>
        </w:rPr>
      </w:pPr>
      <w:r w:rsidRPr="00A344C3">
        <w:rPr>
          <w:rFonts w:ascii="David" w:hAnsi="David" w:cs="David"/>
          <w:sz w:val="24"/>
          <w:szCs w:val="24"/>
          <w:rtl/>
        </w:rPr>
        <w:t>בבקשה למזונות זמניים יש להבחין בין</w:t>
      </w:r>
      <w:r w:rsidRPr="00A344C3">
        <w:rPr>
          <w:rFonts w:ascii="David" w:hAnsi="David" w:cs="David"/>
          <w:sz w:val="24"/>
          <w:szCs w:val="24"/>
        </w:rPr>
        <w:t>:</w:t>
      </w:r>
    </w:p>
    <w:p w14:paraId="4A2FF11B"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צרכים תלויי שהות, כגון מזון, חשמל, מים והוצאות יומיומיות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צרכים שאינם תלויי שהות, כגון ביגוד, הנעלה, ציוד לימודי, חינוך, בריאות וחוגים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lastRenderedPageBreak/>
        <w:t>ג. מדור ואחזקת מדור</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הוצאות חריגות או מיוחדות</w:t>
      </w:r>
      <w:r w:rsidRPr="00A344C3">
        <w:rPr>
          <w:rFonts w:ascii="David" w:hAnsi="David" w:cs="David"/>
          <w:sz w:val="24"/>
          <w:szCs w:val="24"/>
        </w:rPr>
        <w:t>.</w:t>
      </w:r>
    </w:p>
    <w:p w14:paraId="2C4174BF" w14:textId="77777777" w:rsidR="00A344C3" w:rsidRPr="00A344C3" w:rsidRDefault="00A344C3">
      <w:pPr>
        <w:numPr>
          <w:ilvl w:val="0"/>
          <w:numId w:val="13"/>
        </w:numPr>
        <w:spacing w:line="276" w:lineRule="auto"/>
        <w:rPr>
          <w:rFonts w:ascii="David" w:hAnsi="David" w:cs="David"/>
          <w:sz w:val="24"/>
          <w:szCs w:val="24"/>
        </w:rPr>
      </w:pPr>
      <w:r w:rsidRPr="00A344C3">
        <w:rPr>
          <w:rFonts w:ascii="David" w:hAnsi="David" w:cs="David"/>
          <w:sz w:val="24"/>
          <w:szCs w:val="24"/>
          <w:rtl/>
        </w:rPr>
        <w:t>בהחלטת בית המשפט קמא לא בוצעה הבחנה מספקת בין הרכיבים, באופן שהוביל לחשש לחיוב כפול</w:t>
      </w:r>
      <w:r w:rsidRPr="00A344C3">
        <w:rPr>
          <w:rFonts w:ascii="David" w:hAnsi="David" w:cs="David"/>
          <w:sz w:val="24"/>
          <w:szCs w:val="24"/>
        </w:rPr>
        <w:t>.</w:t>
      </w:r>
    </w:p>
    <w:p w14:paraId="6628985A" w14:textId="1B0998E4" w:rsidR="00A344C3" w:rsidRPr="00A344C3" w:rsidRDefault="00A344C3">
      <w:pPr>
        <w:numPr>
          <w:ilvl w:val="0"/>
          <w:numId w:val="13"/>
        </w:numPr>
        <w:spacing w:line="276" w:lineRule="auto"/>
        <w:rPr>
          <w:rFonts w:ascii="David" w:hAnsi="David" w:cs="David"/>
          <w:sz w:val="24"/>
          <w:szCs w:val="24"/>
        </w:rPr>
      </w:pPr>
      <w:r w:rsidRPr="00A344C3">
        <w:rPr>
          <w:rFonts w:ascii="David" w:hAnsi="David" w:cs="David"/>
          <w:sz w:val="24"/>
          <w:szCs w:val="24"/>
          <w:rtl/>
        </w:rPr>
        <w:t>כך למשל, אם הקטינים שוהים עם המבקש</w:t>
      </w:r>
      <w:r w:rsidR="00D25A79">
        <w:rPr>
          <w:rFonts w:ascii="David" w:hAnsi="David" w:cs="David" w:hint="cs"/>
          <w:sz w:val="24"/>
          <w:szCs w:val="24"/>
          <w:rtl/>
        </w:rPr>
        <w:t xml:space="preserve"> %</w:t>
      </w:r>
      <w:r w:rsidRPr="00A344C3">
        <w:rPr>
          <w:rFonts w:ascii="David" w:hAnsi="David" w:cs="David"/>
          <w:sz w:val="24"/>
          <w:szCs w:val="24"/>
          <w:rtl/>
        </w:rPr>
        <w:t xml:space="preserve"> ________ מן הזמן, הרי שהמבקש נושא בפועל בחלק מן ההוצאות תלויות השהות, ויש להביא זאת בחשבון</w:t>
      </w:r>
      <w:r w:rsidRPr="00A344C3">
        <w:rPr>
          <w:rFonts w:ascii="David" w:hAnsi="David" w:cs="David"/>
          <w:sz w:val="24"/>
          <w:szCs w:val="24"/>
        </w:rPr>
        <w:t>.</w:t>
      </w:r>
    </w:p>
    <w:p w14:paraId="3E69B426" w14:textId="77777777" w:rsidR="00A344C3" w:rsidRPr="00A344C3" w:rsidRDefault="00A344C3">
      <w:pPr>
        <w:numPr>
          <w:ilvl w:val="0"/>
          <w:numId w:val="13"/>
        </w:numPr>
        <w:spacing w:line="276" w:lineRule="auto"/>
        <w:rPr>
          <w:rFonts w:ascii="David" w:hAnsi="David" w:cs="David"/>
          <w:sz w:val="24"/>
          <w:szCs w:val="24"/>
        </w:rPr>
      </w:pPr>
      <w:r w:rsidRPr="00A344C3">
        <w:rPr>
          <w:rFonts w:ascii="David" w:hAnsi="David" w:cs="David"/>
          <w:sz w:val="24"/>
          <w:szCs w:val="24"/>
          <w:rtl/>
        </w:rPr>
        <w:t>חיוב המבקש במלוא רכיבי המזונות, בנוסף להוצאות שהוא מוציא בפועל בעת שהות הקטינים עמו, יוצר תוצאה בלתי מאוזנת</w:t>
      </w:r>
      <w:r w:rsidRPr="00A344C3">
        <w:rPr>
          <w:rFonts w:ascii="David" w:hAnsi="David" w:cs="David"/>
          <w:sz w:val="24"/>
          <w:szCs w:val="24"/>
        </w:rPr>
        <w:t>.</w:t>
      </w:r>
    </w:p>
    <w:p w14:paraId="7830EE84"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ח. זמני השהות לא קיבלו משקל מספק</w:t>
      </w:r>
    </w:p>
    <w:p w14:paraId="083B408F" w14:textId="77777777" w:rsidR="00A344C3" w:rsidRPr="00A344C3" w:rsidRDefault="00A344C3">
      <w:pPr>
        <w:numPr>
          <w:ilvl w:val="0"/>
          <w:numId w:val="14"/>
        </w:numPr>
        <w:spacing w:line="276" w:lineRule="auto"/>
        <w:rPr>
          <w:rFonts w:ascii="David" w:hAnsi="David" w:cs="David"/>
          <w:sz w:val="24"/>
          <w:szCs w:val="24"/>
        </w:rPr>
      </w:pPr>
      <w:r w:rsidRPr="00A344C3">
        <w:rPr>
          <w:rFonts w:ascii="David" w:hAnsi="David" w:cs="David"/>
          <w:sz w:val="24"/>
          <w:szCs w:val="24"/>
          <w:rtl/>
        </w:rPr>
        <w:t>זמני השהות של המבקש עם הקטינים אינם שוליים ואינם סמליים</w:t>
      </w:r>
      <w:r w:rsidRPr="00A344C3">
        <w:rPr>
          <w:rFonts w:ascii="David" w:hAnsi="David" w:cs="David"/>
          <w:sz w:val="24"/>
          <w:szCs w:val="24"/>
        </w:rPr>
        <w:t>.</w:t>
      </w:r>
    </w:p>
    <w:p w14:paraId="64285223" w14:textId="36B0F9DF" w:rsidR="00A344C3" w:rsidRPr="00A344C3" w:rsidRDefault="00A344C3">
      <w:pPr>
        <w:numPr>
          <w:ilvl w:val="0"/>
          <w:numId w:val="14"/>
        </w:numPr>
        <w:spacing w:line="276" w:lineRule="auto"/>
        <w:rPr>
          <w:rFonts w:ascii="David" w:hAnsi="David" w:cs="David"/>
          <w:sz w:val="24"/>
          <w:szCs w:val="24"/>
        </w:rPr>
      </w:pPr>
      <w:r w:rsidRPr="00A344C3">
        <w:rPr>
          <w:rFonts w:ascii="David" w:hAnsi="David" w:cs="David"/>
          <w:sz w:val="24"/>
          <w:szCs w:val="24"/>
          <w:rtl/>
        </w:rPr>
        <w:t>המבקש שוהה עם הקטינים בימים ____________, בסופי שבוע ____________, בחגים ____________, ובחופשות</w:t>
      </w:r>
      <w:r w:rsidRPr="00A344C3">
        <w:rPr>
          <w:rFonts w:ascii="David" w:hAnsi="David" w:cs="David"/>
          <w:sz w:val="24"/>
          <w:szCs w:val="24"/>
        </w:rPr>
        <w:t xml:space="preserve"> ____________</w:t>
      </w:r>
      <w:r w:rsidR="00D25A79">
        <w:rPr>
          <w:rFonts w:ascii="David" w:hAnsi="David" w:cs="David"/>
          <w:sz w:val="24"/>
          <w:szCs w:val="24"/>
        </w:rPr>
        <w:t xml:space="preserve"> </w:t>
      </w:r>
      <w:r w:rsidR="00D25A79">
        <w:rPr>
          <w:rFonts w:ascii="David" w:hAnsi="David" w:cs="David" w:hint="cs"/>
          <w:sz w:val="24"/>
          <w:szCs w:val="24"/>
          <w:rtl/>
        </w:rPr>
        <w:t>.</w:t>
      </w:r>
    </w:p>
    <w:p w14:paraId="79E3FEA6" w14:textId="77777777" w:rsidR="00A344C3" w:rsidRPr="00A344C3" w:rsidRDefault="00A344C3">
      <w:pPr>
        <w:numPr>
          <w:ilvl w:val="0"/>
          <w:numId w:val="14"/>
        </w:numPr>
        <w:spacing w:line="276" w:lineRule="auto"/>
        <w:rPr>
          <w:rFonts w:ascii="David" w:hAnsi="David" w:cs="David"/>
          <w:sz w:val="24"/>
          <w:szCs w:val="24"/>
        </w:rPr>
      </w:pPr>
      <w:r w:rsidRPr="00A344C3">
        <w:rPr>
          <w:rFonts w:ascii="David" w:hAnsi="David" w:cs="David"/>
          <w:sz w:val="24"/>
          <w:szCs w:val="24"/>
          <w:rtl/>
        </w:rPr>
        <w:t>בפועל, המבקש נושא בהוצאות שוטפות בעת שהות הקטינים עמו, ובכלל זה</w:t>
      </w:r>
      <w:r w:rsidRPr="00A344C3">
        <w:rPr>
          <w:rFonts w:ascii="David" w:hAnsi="David" w:cs="David"/>
          <w:sz w:val="24"/>
          <w:szCs w:val="24"/>
        </w:rPr>
        <w:t>:</w:t>
      </w:r>
    </w:p>
    <w:p w14:paraId="3AAD22C3"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מזון</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חשמל, מים ואחזקת בית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נסיעות והסעות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בילויים ופנאי</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ה. רכישות שוטפות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ו. ציוד בסיסי בביתו</w:t>
      </w:r>
      <w:r w:rsidRPr="00A344C3">
        <w:rPr>
          <w:rFonts w:ascii="David" w:hAnsi="David" w:cs="David"/>
          <w:sz w:val="24"/>
          <w:szCs w:val="24"/>
        </w:rPr>
        <w:t>.</w:t>
      </w:r>
    </w:p>
    <w:p w14:paraId="1F1B6171" w14:textId="77777777" w:rsidR="00A344C3" w:rsidRPr="00A344C3" w:rsidRDefault="00A344C3">
      <w:pPr>
        <w:numPr>
          <w:ilvl w:val="0"/>
          <w:numId w:val="15"/>
        </w:numPr>
        <w:spacing w:line="276" w:lineRule="auto"/>
        <w:rPr>
          <w:rFonts w:ascii="David" w:hAnsi="David" w:cs="David"/>
          <w:sz w:val="24"/>
          <w:szCs w:val="24"/>
        </w:rPr>
      </w:pPr>
      <w:r w:rsidRPr="00A344C3">
        <w:rPr>
          <w:rFonts w:ascii="David" w:hAnsi="David" w:cs="David"/>
          <w:sz w:val="24"/>
          <w:szCs w:val="24"/>
          <w:rtl/>
        </w:rPr>
        <w:t>בית המשפט קמא לא נתן לכך משקל מספק</w:t>
      </w:r>
      <w:r w:rsidRPr="00A344C3">
        <w:rPr>
          <w:rFonts w:ascii="David" w:hAnsi="David" w:cs="David"/>
          <w:sz w:val="24"/>
          <w:szCs w:val="24"/>
        </w:rPr>
        <w:t>.</w:t>
      </w:r>
    </w:p>
    <w:p w14:paraId="7875F447" w14:textId="77777777" w:rsidR="00A344C3" w:rsidRPr="00A344C3" w:rsidRDefault="00A344C3">
      <w:pPr>
        <w:numPr>
          <w:ilvl w:val="0"/>
          <w:numId w:val="15"/>
        </w:numPr>
        <w:spacing w:line="276" w:lineRule="auto"/>
        <w:rPr>
          <w:rFonts w:ascii="David" w:hAnsi="David" w:cs="David"/>
          <w:sz w:val="24"/>
          <w:szCs w:val="24"/>
        </w:rPr>
      </w:pPr>
      <w:r w:rsidRPr="00A344C3">
        <w:rPr>
          <w:rFonts w:ascii="David" w:hAnsi="David" w:cs="David"/>
          <w:sz w:val="24"/>
          <w:szCs w:val="24"/>
          <w:rtl/>
        </w:rPr>
        <w:t>התוצאה היא שהמבקש חויב כאילו המשיבה נושאת לבדה בכל הוצאות הקטינים, אף שהמציאות בפועל שונה</w:t>
      </w:r>
      <w:r w:rsidRPr="00A344C3">
        <w:rPr>
          <w:rFonts w:ascii="David" w:hAnsi="David" w:cs="David"/>
          <w:sz w:val="24"/>
          <w:szCs w:val="24"/>
        </w:rPr>
        <w:t>.</w:t>
      </w:r>
    </w:p>
    <w:p w14:paraId="60294BE4"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ט. רכיב המדור נקבע באופן שגוי או בלתי מנומק</w:t>
      </w:r>
    </w:p>
    <w:p w14:paraId="2B514CA9"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בית המשפט קמא חייב את המבקש במדור הקטינים בסך ________ ש"ח לחודש</w:t>
      </w:r>
      <w:r w:rsidRPr="00A344C3">
        <w:rPr>
          <w:rFonts w:ascii="David" w:hAnsi="David" w:cs="David"/>
          <w:sz w:val="24"/>
          <w:szCs w:val="24"/>
        </w:rPr>
        <w:t>.</w:t>
      </w:r>
    </w:p>
    <w:p w14:paraId="68F6B946"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ואולם, ההחלטה אינה מפרטת כיצד חושב רכיב המדור, מהי עלות המדור הכוללת, מהו חלקם היחסי של הקטינים במדור, האם נבחן מדורו של המבקש, והאם קיימת הצדקה להטיל את מלוא הסכום שנפסק</w:t>
      </w:r>
      <w:r w:rsidRPr="00A344C3">
        <w:rPr>
          <w:rFonts w:ascii="David" w:hAnsi="David" w:cs="David"/>
          <w:sz w:val="24"/>
          <w:szCs w:val="24"/>
        </w:rPr>
        <w:t>.</w:t>
      </w:r>
    </w:p>
    <w:p w14:paraId="5C2E9004"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המבקש מחזיק מדור עצמאי המותאם לשהות הקטינים, ומשלם עבורו סך של ________ ש"ח לחודש</w:t>
      </w:r>
      <w:r w:rsidRPr="00A344C3">
        <w:rPr>
          <w:rFonts w:ascii="David" w:hAnsi="David" w:cs="David"/>
          <w:sz w:val="24"/>
          <w:szCs w:val="24"/>
        </w:rPr>
        <w:t>.</w:t>
      </w:r>
    </w:p>
    <w:p w14:paraId="0157BE47"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כאשר הקטינים שוהים בבית המבקש, הם עושים שימוש במדורו, והמבקש נושא בעלויות הכרוכות בכך</w:t>
      </w:r>
      <w:r w:rsidRPr="00A344C3">
        <w:rPr>
          <w:rFonts w:ascii="David" w:hAnsi="David" w:cs="David"/>
          <w:sz w:val="24"/>
          <w:szCs w:val="24"/>
        </w:rPr>
        <w:t>.</w:t>
      </w:r>
    </w:p>
    <w:p w14:paraId="1E2B4E96"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התעלמות ממדור המבקש יוצרת עיוות, במיוחד כאשר מתקיימים זמני שהות משמעותיים</w:t>
      </w:r>
      <w:r w:rsidRPr="00A344C3">
        <w:rPr>
          <w:rFonts w:ascii="David" w:hAnsi="David" w:cs="David"/>
          <w:sz w:val="24"/>
          <w:szCs w:val="24"/>
        </w:rPr>
        <w:t>.</w:t>
      </w:r>
    </w:p>
    <w:p w14:paraId="7E728B15" w14:textId="77777777" w:rsidR="00A344C3" w:rsidRPr="00A344C3" w:rsidRDefault="00A344C3">
      <w:pPr>
        <w:numPr>
          <w:ilvl w:val="0"/>
          <w:numId w:val="16"/>
        </w:numPr>
        <w:spacing w:line="276" w:lineRule="auto"/>
        <w:rPr>
          <w:rFonts w:ascii="David" w:hAnsi="David" w:cs="David"/>
          <w:sz w:val="24"/>
          <w:szCs w:val="24"/>
        </w:rPr>
      </w:pPr>
      <w:r w:rsidRPr="00A344C3">
        <w:rPr>
          <w:rFonts w:ascii="David" w:hAnsi="David" w:cs="David"/>
          <w:sz w:val="24"/>
          <w:szCs w:val="24"/>
          <w:rtl/>
        </w:rPr>
        <w:t>היה על בית המשפט קמא לבחון את המדור בשני הבתים, או לכל הפחות לנמק מדוע לא ניתנת משמעות למדור המבקש</w:t>
      </w:r>
      <w:r w:rsidRPr="00A344C3">
        <w:rPr>
          <w:rFonts w:ascii="David" w:hAnsi="David" w:cs="David"/>
          <w:sz w:val="24"/>
          <w:szCs w:val="24"/>
        </w:rPr>
        <w:t>.</w:t>
      </w:r>
    </w:p>
    <w:p w14:paraId="0B4EB1FC"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י. חוסר הנמקה מספק</w:t>
      </w:r>
    </w:p>
    <w:p w14:paraId="650ECA77" w14:textId="77777777" w:rsidR="00A344C3" w:rsidRPr="00A344C3" w:rsidRDefault="00A344C3">
      <w:pPr>
        <w:numPr>
          <w:ilvl w:val="0"/>
          <w:numId w:val="17"/>
        </w:numPr>
        <w:spacing w:line="276" w:lineRule="auto"/>
        <w:rPr>
          <w:rFonts w:ascii="David" w:hAnsi="David" w:cs="David"/>
          <w:sz w:val="24"/>
          <w:szCs w:val="24"/>
        </w:rPr>
      </w:pPr>
      <w:r w:rsidRPr="00A344C3">
        <w:rPr>
          <w:rFonts w:ascii="David" w:hAnsi="David" w:cs="David"/>
          <w:sz w:val="24"/>
          <w:szCs w:val="24"/>
          <w:rtl/>
        </w:rPr>
        <w:t>החלטה בעניין מזונות זמניים אינה חייבת לכלול הכרעה סופית בכל טענות הצדדים, אולם כאשר נפסק סכום משמעותי, נדרשת הנמקה שתאפשר להבין את דרך החישוב</w:t>
      </w:r>
      <w:r w:rsidRPr="00A344C3">
        <w:rPr>
          <w:rFonts w:ascii="David" w:hAnsi="David" w:cs="David"/>
          <w:sz w:val="24"/>
          <w:szCs w:val="24"/>
        </w:rPr>
        <w:t>.</w:t>
      </w:r>
    </w:p>
    <w:p w14:paraId="037A20BC" w14:textId="77777777" w:rsidR="00A344C3" w:rsidRPr="00A344C3" w:rsidRDefault="00A344C3">
      <w:pPr>
        <w:numPr>
          <w:ilvl w:val="0"/>
          <w:numId w:val="17"/>
        </w:numPr>
        <w:spacing w:line="276" w:lineRule="auto"/>
        <w:rPr>
          <w:rFonts w:ascii="David" w:hAnsi="David" w:cs="David"/>
          <w:sz w:val="24"/>
          <w:szCs w:val="24"/>
        </w:rPr>
      </w:pPr>
      <w:r w:rsidRPr="00A344C3">
        <w:rPr>
          <w:rFonts w:ascii="David" w:hAnsi="David" w:cs="David"/>
          <w:sz w:val="24"/>
          <w:szCs w:val="24"/>
          <w:rtl/>
        </w:rPr>
        <w:t>במקרה דנן, ההחלטה אינה מפרטת באופן מספק</w:t>
      </w:r>
      <w:r w:rsidRPr="00A344C3">
        <w:rPr>
          <w:rFonts w:ascii="David" w:hAnsi="David" w:cs="David"/>
          <w:sz w:val="24"/>
          <w:szCs w:val="24"/>
        </w:rPr>
        <w:t>:</w:t>
      </w:r>
    </w:p>
    <w:p w14:paraId="7F46762E"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lastRenderedPageBreak/>
        <w:t>א. מהי הכנסתו הקובעת של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ב. מהי הכנסתה הקובעת של המשיבה</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מה יחס ההכנסות בין הצדדים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מה צרכי הקטינים שנקבעו</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ה. כיצד חושב רכיב המדור</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ו. איזה משקל ניתן לזמני השהות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ז. האם נבדקה ההכנסה הפנויה לאחר החיוב</w:t>
      </w:r>
      <w:r w:rsidRPr="00A344C3">
        <w:rPr>
          <w:rFonts w:ascii="David" w:hAnsi="David" w:cs="David"/>
          <w:sz w:val="24"/>
          <w:szCs w:val="24"/>
        </w:rPr>
        <w:t>.</w:t>
      </w:r>
    </w:p>
    <w:p w14:paraId="4D30B128" w14:textId="77777777" w:rsidR="00A344C3" w:rsidRPr="00A344C3" w:rsidRDefault="00A344C3">
      <w:pPr>
        <w:numPr>
          <w:ilvl w:val="0"/>
          <w:numId w:val="18"/>
        </w:numPr>
        <w:spacing w:line="276" w:lineRule="auto"/>
        <w:rPr>
          <w:rFonts w:ascii="David" w:hAnsi="David" w:cs="David"/>
          <w:sz w:val="24"/>
          <w:szCs w:val="24"/>
        </w:rPr>
      </w:pPr>
      <w:r w:rsidRPr="00A344C3">
        <w:rPr>
          <w:rFonts w:ascii="David" w:hAnsi="David" w:cs="David"/>
          <w:sz w:val="24"/>
          <w:szCs w:val="24"/>
          <w:rtl/>
        </w:rPr>
        <w:t>בהיעדר הנמקה מספקת, מתקשה המבקש להבין את דרך החישוב, וקיים קושי ממשי לבקר את סבירות ההחלטה</w:t>
      </w:r>
      <w:r w:rsidRPr="00A344C3">
        <w:rPr>
          <w:rFonts w:ascii="David" w:hAnsi="David" w:cs="David"/>
          <w:sz w:val="24"/>
          <w:szCs w:val="24"/>
        </w:rPr>
        <w:t>.</w:t>
      </w:r>
    </w:p>
    <w:p w14:paraId="60091B7A" w14:textId="77777777" w:rsidR="00A344C3" w:rsidRPr="00A344C3" w:rsidRDefault="00A344C3">
      <w:pPr>
        <w:numPr>
          <w:ilvl w:val="0"/>
          <w:numId w:val="18"/>
        </w:numPr>
        <w:spacing w:line="276" w:lineRule="auto"/>
        <w:rPr>
          <w:rFonts w:ascii="David" w:hAnsi="David" w:cs="David"/>
          <w:sz w:val="24"/>
          <w:szCs w:val="24"/>
        </w:rPr>
      </w:pPr>
      <w:r w:rsidRPr="00A344C3">
        <w:rPr>
          <w:rFonts w:ascii="David" w:hAnsi="David" w:cs="David"/>
          <w:sz w:val="24"/>
          <w:szCs w:val="24"/>
          <w:rtl/>
        </w:rPr>
        <w:t>פגם זה מצדיק מתן רשות לערער, ולכל הפחות החזרת הדיון לבית המשפט קמא לצורך השלמת הנמקה ובחינה מחודשת</w:t>
      </w:r>
      <w:r w:rsidRPr="00A344C3">
        <w:rPr>
          <w:rFonts w:ascii="David" w:hAnsi="David" w:cs="David"/>
          <w:sz w:val="24"/>
          <w:szCs w:val="24"/>
        </w:rPr>
        <w:t>.</w:t>
      </w:r>
    </w:p>
    <w:p w14:paraId="58701041"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יא. הנזק שייגרם אם לא תינתן רשות ערעור</w:t>
      </w:r>
    </w:p>
    <w:p w14:paraId="5E2C6DE5"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אם תיוותר ההחלטה על כנה, יידרש המבקש לשלם מדי חודש סך כולל של ________ ש"ח</w:t>
      </w:r>
      <w:r w:rsidRPr="00A344C3">
        <w:rPr>
          <w:rFonts w:ascii="David" w:hAnsi="David" w:cs="David"/>
          <w:sz w:val="24"/>
          <w:szCs w:val="24"/>
        </w:rPr>
        <w:t>.</w:t>
      </w:r>
    </w:p>
    <w:p w14:paraId="6980D3B0"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לאחר תשלום סכום זה, ולאחר תשלום מדורו והוצאותיו הבסיסיות, לא ייוותר בידי המבקש סכום מספיק למחיה בסיסית</w:t>
      </w:r>
      <w:r w:rsidRPr="00A344C3">
        <w:rPr>
          <w:rFonts w:ascii="David" w:hAnsi="David" w:cs="David"/>
          <w:sz w:val="24"/>
          <w:szCs w:val="24"/>
        </w:rPr>
        <w:t>.</w:t>
      </w:r>
    </w:p>
    <w:p w14:paraId="0E45FD8D"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פגיעה זו אינה פגיעה במבקש בלבד. היא פוגעת גם בקטינים, שכן בעת שהותם עם המבקש הוא יתקשה לספק להם צרכים בסיסיים, לרבות מדור ראוי, מזון, נסיעות ופעילות שוטפת</w:t>
      </w:r>
      <w:r w:rsidRPr="00A344C3">
        <w:rPr>
          <w:rFonts w:ascii="David" w:hAnsi="David" w:cs="David"/>
          <w:sz w:val="24"/>
          <w:szCs w:val="24"/>
        </w:rPr>
        <w:t>.</w:t>
      </w:r>
    </w:p>
    <w:p w14:paraId="2E1CD24E"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ככל שההליך העיקרי יתמשך, המבקש יישא במשך תקופה ארוכה בחיוב שאינו מידתי, כאשר בדיעבד יהיה קשה עד בלתי אפשרי להשיב את המצב לקדמותו</w:t>
      </w:r>
      <w:r w:rsidRPr="00A344C3">
        <w:rPr>
          <w:rFonts w:ascii="David" w:hAnsi="David" w:cs="David"/>
          <w:sz w:val="24"/>
          <w:szCs w:val="24"/>
        </w:rPr>
        <w:t>.</w:t>
      </w:r>
    </w:p>
    <w:p w14:paraId="22BCCA23"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כידוע, תשלומי מזונות ששולמו בפועל עשויים להיחשב ככאלה שנאכלו, ולכן קיים קושי מעשי ממשי בהשבת סכומים ששולמו ביתר</w:t>
      </w:r>
      <w:r w:rsidRPr="00A344C3">
        <w:rPr>
          <w:rFonts w:ascii="David" w:hAnsi="David" w:cs="David"/>
          <w:sz w:val="24"/>
          <w:szCs w:val="24"/>
        </w:rPr>
        <w:t>.</w:t>
      </w:r>
    </w:p>
    <w:p w14:paraId="3FA36559" w14:textId="77777777" w:rsidR="00A344C3" w:rsidRPr="00A344C3" w:rsidRDefault="00A344C3">
      <w:pPr>
        <w:numPr>
          <w:ilvl w:val="0"/>
          <w:numId w:val="19"/>
        </w:numPr>
        <w:spacing w:line="276" w:lineRule="auto"/>
        <w:rPr>
          <w:rFonts w:ascii="David" w:hAnsi="David" w:cs="David"/>
          <w:sz w:val="24"/>
          <w:szCs w:val="24"/>
        </w:rPr>
      </w:pPr>
      <w:r w:rsidRPr="00A344C3">
        <w:rPr>
          <w:rFonts w:ascii="David" w:hAnsi="David" w:cs="David"/>
          <w:sz w:val="24"/>
          <w:szCs w:val="24"/>
          <w:rtl/>
        </w:rPr>
        <w:t>מטעם זה, יש הצדקה להתערבות כבר עתה</w:t>
      </w:r>
      <w:r w:rsidRPr="00A344C3">
        <w:rPr>
          <w:rFonts w:ascii="David" w:hAnsi="David" w:cs="David"/>
          <w:sz w:val="24"/>
          <w:szCs w:val="24"/>
        </w:rPr>
        <w:t>.</w:t>
      </w:r>
    </w:p>
    <w:p w14:paraId="7A73EFDB"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יב. הסעד המבוקש בערעור</w:t>
      </w:r>
    </w:p>
    <w:p w14:paraId="4CC58D4F" w14:textId="77777777" w:rsidR="00A344C3" w:rsidRPr="00A344C3" w:rsidRDefault="00A344C3">
      <w:pPr>
        <w:numPr>
          <w:ilvl w:val="0"/>
          <w:numId w:val="20"/>
        </w:numPr>
        <w:spacing w:line="276" w:lineRule="auto"/>
        <w:rPr>
          <w:rFonts w:ascii="David" w:hAnsi="David" w:cs="David"/>
          <w:sz w:val="24"/>
          <w:szCs w:val="24"/>
        </w:rPr>
      </w:pPr>
      <w:r w:rsidRPr="00A344C3">
        <w:rPr>
          <w:rFonts w:ascii="David" w:hAnsi="David" w:cs="David"/>
          <w:sz w:val="24"/>
          <w:szCs w:val="24"/>
          <w:rtl/>
        </w:rPr>
        <w:t>המבקש יטען כי יש לקבל את בקשת רשות הערעור, לדון בה כבערעור, ולקבוע אחד מאלה</w:t>
      </w:r>
      <w:r w:rsidRPr="00A344C3">
        <w:rPr>
          <w:rFonts w:ascii="David" w:hAnsi="David" w:cs="David"/>
          <w:sz w:val="24"/>
          <w:szCs w:val="24"/>
        </w:rPr>
        <w:t>:</w:t>
      </w:r>
    </w:p>
    <w:p w14:paraId="51CAE724" w14:textId="37A91FB5"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 ביטול החלטת בית המשפט קמא מיום</w:t>
      </w:r>
      <w:r w:rsidRPr="00A344C3">
        <w:rPr>
          <w:rFonts w:ascii="David" w:hAnsi="David" w:cs="David"/>
          <w:sz w:val="24"/>
          <w:szCs w:val="24"/>
        </w:rPr>
        <w:t xml:space="preserve"> ____________</w:t>
      </w:r>
      <w:r w:rsidR="00D25A79">
        <w:rPr>
          <w:rFonts w:ascii="David" w:hAnsi="David" w:cs="David"/>
          <w:sz w:val="24"/>
          <w:szCs w:val="24"/>
        </w:rPr>
        <w:t xml:space="preserve"> </w:t>
      </w:r>
      <w:r w:rsidRPr="00A344C3">
        <w:rPr>
          <w:rFonts w:ascii="David" w:hAnsi="David" w:cs="David"/>
          <w:sz w:val="24"/>
          <w:szCs w:val="24"/>
        </w:rPr>
        <w:br/>
      </w:r>
      <w:r w:rsidRPr="00A344C3">
        <w:rPr>
          <w:rFonts w:ascii="David" w:hAnsi="David" w:cs="David"/>
          <w:sz w:val="24"/>
          <w:szCs w:val="24"/>
          <w:rtl/>
        </w:rPr>
        <w:t>ב. הפחתת החיוב הזמני לסך של ________ ש"ח לחודש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ג. קביעה כי רכיב המדור יעמוד על סך של ________ ש"ח לחודש בלבד</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ד. קביעה כי הוצאות חינוך ובריאות חריגות יחולקו לפי יחס הכנסות הצדדים, ולחלופין בחלקים שווים, בכפוף לאישור מראש ולהצגת אסמכתה</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ה. החזרת הדיון לבית המשפט קמא לצורך עריכת תחשיב מסודר של הכנסות, צרכים, זמני שהות ומדור</w:t>
      </w:r>
      <w:r w:rsidRPr="00A344C3">
        <w:rPr>
          <w:rFonts w:ascii="David" w:hAnsi="David" w:cs="David"/>
          <w:sz w:val="24"/>
          <w:szCs w:val="24"/>
        </w:rPr>
        <w:t>.</w:t>
      </w:r>
    </w:p>
    <w:p w14:paraId="701228F1" w14:textId="77777777" w:rsidR="00A344C3" w:rsidRPr="00A344C3" w:rsidRDefault="00A344C3">
      <w:pPr>
        <w:numPr>
          <w:ilvl w:val="0"/>
          <w:numId w:val="21"/>
        </w:numPr>
        <w:spacing w:line="276" w:lineRule="auto"/>
        <w:rPr>
          <w:rFonts w:ascii="David" w:hAnsi="David" w:cs="David"/>
          <w:sz w:val="24"/>
          <w:szCs w:val="24"/>
        </w:rPr>
      </w:pPr>
      <w:r w:rsidRPr="00A344C3">
        <w:rPr>
          <w:rFonts w:ascii="David" w:hAnsi="David" w:cs="David"/>
          <w:sz w:val="24"/>
          <w:szCs w:val="24"/>
          <w:rtl/>
        </w:rPr>
        <w:t>לחלופין, מתבקש בית המשפט הנכבד לקבוע כל סכום זמני אחר אשר ימצא סביר, מאוזן ומידתי בנסיבות העניין</w:t>
      </w:r>
      <w:r w:rsidRPr="00A344C3">
        <w:rPr>
          <w:rFonts w:ascii="David" w:hAnsi="David" w:cs="David"/>
          <w:sz w:val="24"/>
          <w:szCs w:val="24"/>
        </w:rPr>
        <w:t>.</w:t>
      </w:r>
    </w:p>
    <w:p w14:paraId="03B98FBA"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יג. בקשה לעיכוב ביצוע חלקי, ככל שנדרש</w:t>
      </w:r>
    </w:p>
    <w:p w14:paraId="00CB94E3" w14:textId="77777777" w:rsidR="00A344C3" w:rsidRPr="00A344C3" w:rsidRDefault="00A344C3">
      <w:pPr>
        <w:numPr>
          <w:ilvl w:val="0"/>
          <w:numId w:val="22"/>
        </w:numPr>
        <w:spacing w:line="276" w:lineRule="auto"/>
        <w:rPr>
          <w:rFonts w:ascii="David" w:hAnsi="David" w:cs="David"/>
          <w:sz w:val="24"/>
          <w:szCs w:val="24"/>
        </w:rPr>
      </w:pPr>
      <w:r w:rsidRPr="00A344C3">
        <w:rPr>
          <w:rFonts w:ascii="David" w:hAnsi="David" w:cs="David"/>
          <w:sz w:val="24"/>
          <w:szCs w:val="24"/>
          <w:rtl/>
        </w:rPr>
        <w:t>ככל שבית המשפט הנכבד יסבור כי יש לדון בבקשה לעיכוב ביצוע במסגרת בקשה זו, מתבקש בית המשפט להורות על עיכוב ביצוע חלקי של ההחלטה, כך שעד להכרעה בבקשת רשות הערעור ישלם המבקש סך של ________ ש"ח לחודש בלבד</w:t>
      </w:r>
      <w:r w:rsidRPr="00A344C3">
        <w:rPr>
          <w:rFonts w:ascii="David" w:hAnsi="David" w:cs="David"/>
          <w:sz w:val="24"/>
          <w:szCs w:val="24"/>
        </w:rPr>
        <w:t>.</w:t>
      </w:r>
    </w:p>
    <w:p w14:paraId="1D1B726D" w14:textId="77777777" w:rsidR="00A344C3" w:rsidRPr="00A344C3" w:rsidRDefault="00A344C3">
      <w:pPr>
        <w:numPr>
          <w:ilvl w:val="0"/>
          <w:numId w:val="22"/>
        </w:numPr>
        <w:spacing w:line="276" w:lineRule="auto"/>
        <w:rPr>
          <w:rFonts w:ascii="David" w:hAnsi="David" w:cs="David"/>
          <w:sz w:val="24"/>
          <w:szCs w:val="24"/>
        </w:rPr>
      </w:pPr>
      <w:r w:rsidRPr="00A344C3">
        <w:rPr>
          <w:rFonts w:ascii="David" w:hAnsi="David" w:cs="David"/>
          <w:sz w:val="24"/>
          <w:szCs w:val="24"/>
          <w:rtl/>
        </w:rPr>
        <w:lastRenderedPageBreak/>
        <w:t>המבקש אינו מבקש להותיר את הקטינים ללא מזונות בתקופת הביניים. המבקש עותר לקביעת סכום זמני מידתי, אשר יאפשר את קיום הקטינים, מחד גיסא, ולא יביא לקריסתו הכלכלית, מאידך גיסא</w:t>
      </w:r>
      <w:r w:rsidRPr="00A344C3">
        <w:rPr>
          <w:rFonts w:ascii="David" w:hAnsi="David" w:cs="David"/>
          <w:sz w:val="24"/>
          <w:szCs w:val="24"/>
        </w:rPr>
        <w:t>.</w:t>
      </w:r>
    </w:p>
    <w:p w14:paraId="41018EA6" w14:textId="77777777" w:rsidR="00A344C3" w:rsidRPr="00A344C3" w:rsidRDefault="00A344C3">
      <w:pPr>
        <w:numPr>
          <w:ilvl w:val="0"/>
          <w:numId w:val="22"/>
        </w:numPr>
        <w:spacing w:line="276" w:lineRule="auto"/>
        <w:rPr>
          <w:rFonts w:ascii="David" w:hAnsi="David" w:cs="David"/>
          <w:sz w:val="24"/>
          <w:szCs w:val="24"/>
        </w:rPr>
      </w:pPr>
      <w:r w:rsidRPr="00A344C3">
        <w:rPr>
          <w:rFonts w:ascii="David" w:hAnsi="David" w:cs="David"/>
          <w:sz w:val="24"/>
          <w:szCs w:val="24"/>
          <w:rtl/>
        </w:rPr>
        <w:t>סיכויי בקשת רשות הערעור טובים, שכן ההחלטה סובלת מפגמים מהותיים של היעדר תחשיב, היעדר הנמקה מספקת ואי מתן משקל לזמני השהות ולמדור המבקש</w:t>
      </w:r>
      <w:r w:rsidRPr="00A344C3">
        <w:rPr>
          <w:rFonts w:ascii="David" w:hAnsi="David" w:cs="David"/>
          <w:sz w:val="24"/>
          <w:szCs w:val="24"/>
        </w:rPr>
        <w:t>.</w:t>
      </w:r>
    </w:p>
    <w:p w14:paraId="73CA4D7B" w14:textId="77777777" w:rsidR="00A344C3" w:rsidRPr="00A344C3" w:rsidRDefault="00A344C3">
      <w:pPr>
        <w:numPr>
          <w:ilvl w:val="0"/>
          <w:numId w:val="22"/>
        </w:numPr>
        <w:spacing w:line="276" w:lineRule="auto"/>
        <w:rPr>
          <w:rFonts w:ascii="David" w:hAnsi="David" w:cs="David"/>
          <w:sz w:val="24"/>
          <w:szCs w:val="24"/>
        </w:rPr>
      </w:pPr>
      <w:r w:rsidRPr="00A344C3">
        <w:rPr>
          <w:rFonts w:ascii="David" w:hAnsi="David" w:cs="David"/>
          <w:sz w:val="24"/>
          <w:szCs w:val="24"/>
          <w:rtl/>
        </w:rPr>
        <w:t>מאזן הנוחות נוטה לטובת המבקש, שכן תשלום הסכום שנפסק עלול לגרום לו נזק כלכלי חמור, בעוד שקביעת סכום זמני מופחת עד להכרעה בבקשה תבטיח את צרכי הקטינים באופן מידתי</w:t>
      </w:r>
      <w:r w:rsidRPr="00A344C3">
        <w:rPr>
          <w:rFonts w:ascii="David" w:hAnsi="David" w:cs="David"/>
          <w:sz w:val="24"/>
          <w:szCs w:val="24"/>
        </w:rPr>
        <w:t>.</w:t>
      </w:r>
    </w:p>
    <w:p w14:paraId="330B61AB" w14:textId="77777777" w:rsidR="00A344C3" w:rsidRPr="00A344C3" w:rsidRDefault="00A344C3">
      <w:pPr>
        <w:numPr>
          <w:ilvl w:val="0"/>
          <w:numId w:val="22"/>
        </w:numPr>
        <w:spacing w:line="276" w:lineRule="auto"/>
        <w:rPr>
          <w:rFonts w:ascii="David" w:hAnsi="David" w:cs="David"/>
          <w:sz w:val="24"/>
          <w:szCs w:val="24"/>
        </w:rPr>
      </w:pPr>
      <w:r w:rsidRPr="00A344C3">
        <w:rPr>
          <w:rFonts w:ascii="David" w:hAnsi="David" w:cs="David"/>
          <w:sz w:val="24"/>
          <w:szCs w:val="24"/>
          <w:rtl/>
        </w:rPr>
        <w:t>לחלופין, וככל שבית המשפט יסבור כי אין מקום לעיכוב ביצוע, מתבקש בית המשפט להורות על דיון דחוף בבקשת רשות הערעור</w:t>
      </w:r>
      <w:r w:rsidRPr="00A344C3">
        <w:rPr>
          <w:rFonts w:ascii="David" w:hAnsi="David" w:cs="David"/>
          <w:sz w:val="24"/>
          <w:szCs w:val="24"/>
        </w:rPr>
        <w:t>.</w:t>
      </w:r>
    </w:p>
    <w:p w14:paraId="56AEABDF"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יד. רשימת נספחים</w:t>
      </w:r>
    </w:p>
    <w:p w14:paraId="0604602F" w14:textId="77777777" w:rsidR="00A344C3" w:rsidRPr="00A344C3" w:rsidRDefault="00A344C3">
      <w:pPr>
        <w:numPr>
          <w:ilvl w:val="0"/>
          <w:numId w:val="23"/>
        </w:numPr>
        <w:spacing w:line="276" w:lineRule="auto"/>
        <w:rPr>
          <w:rFonts w:ascii="David" w:hAnsi="David" w:cs="David"/>
          <w:sz w:val="24"/>
          <w:szCs w:val="24"/>
        </w:rPr>
      </w:pPr>
      <w:r w:rsidRPr="00A344C3">
        <w:rPr>
          <w:rFonts w:ascii="David" w:hAnsi="David" w:cs="David"/>
          <w:sz w:val="24"/>
          <w:szCs w:val="24"/>
          <w:rtl/>
        </w:rPr>
        <w:t>לבקשה זו מצורפים הנספחים הבאים</w:t>
      </w:r>
      <w:r w:rsidRPr="00A344C3">
        <w:rPr>
          <w:rFonts w:ascii="David" w:hAnsi="David" w:cs="David"/>
          <w:sz w:val="24"/>
          <w:szCs w:val="24"/>
        </w:rPr>
        <w:t>:</w:t>
      </w:r>
    </w:p>
    <w:p w14:paraId="70EA9A34" w14:textId="1551A72A"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נספח 1: החלטת בית המשפט לענייני משפחה מיום</w:t>
      </w:r>
      <w:r w:rsidRPr="00A344C3">
        <w:rPr>
          <w:rFonts w:ascii="David" w:hAnsi="David" w:cs="David"/>
          <w:sz w:val="24"/>
          <w:szCs w:val="24"/>
        </w:rPr>
        <w:t xml:space="preserve"> ____________</w:t>
      </w:r>
      <w:r w:rsidR="00D25A79">
        <w:rPr>
          <w:rFonts w:ascii="David" w:hAnsi="David" w:cs="David"/>
          <w:sz w:val="24"/>
          <w:szCs w:val="24"/>
        </w:rPr>
        <w:t xml:space="preserve"> </w:t>
      </w:r>
      <w:r w:rsidRPr="00A344C3">
        <w:rPr>
          <w:rFonts w:ascii="David" w:hAnsi="David" w:cs="David"/>
          <w:sz w:val="24"/>
          <w:szCs w:val="24"/>
        </w:rPr>
        <w:br/>
      </w:r>
      <w:r w:rsidRPr="00A344C3">
        <w:rPr>
          <w:rFonts w:ascii="David" w:hAnsi="David" w:cs="David"/>
          <w:sz w:val="24"/>
          <w:szCs w:val="24"/>
          <w:rtl/>
        </w:rPr>
        <w:t>נספח 2: אישור המצאת ההחלטה למבקש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3: כתבי הטענות הרלוונטיים שהוגשו לבית המשפט קמא</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4: הבקשה למזונות זמניים שהגישה המשיבה</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5: תגובת המבקש לבקשה למזונות זמניים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6: תלושי שכר של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7: דפי חשבון בנק של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8: אסמכתאות מדור של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9: אסמכתאות להוצאות הקטינים בעת שהותם עם המבקש</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10: אסמכתאות להכנסות המשיבה, ככל שקיימות</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11: תחשיב הכנסה פנויה של הצדדים</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12: טבלת זמני שהות בפועל</w:t>
      </w:r>
      <w:r w:rsidRPr="00A344C3">
        <w:rPr>
          <w:rFonts w:ascii="David" w:hAnsi="David" w:cs="David"/>
          <w:sz w:val="24"/>
          <w:szCs w:val="24"/>
        </w:rPr>
        <w:t>.</w:t>
      </w:r>
      <w:r w:rsidRPr="00A344C3">
        <w:rPr>
          <w:rFonts w:ascii="David" w:hAnsi="David" w:cs="David"/>
          <w:sz w:val="24"/>
          <w:szCs w:val="24"/>
        </w:rPr>
        <w:br/>
      </w:r>
      <w:r w:rsidRPr="00A344C3">
        <w:rPr>
          <w:rFonts w:ascii="David" w:hAnsi="David" w:cs="David"/>
          <w:sz w:val="24"/>
          <w:szCs w:val="24"/>
          <w:rtl/>
        </w:rPr>
        <w:t>נספח 13: כל מסמך נוסף הרלוונטי לבקשה</w:t>
      </w:r>
      <w:r w:rsidRPr="00A344C3">
        <w:rPr>
          <w:rFonts w:ascii="David" w:hAnsi="David" w:cs="David"/>
          <w:sz w:val="24"/>
          <w:szCs w:val="24"/>
        </w:rPr>
        <w:t>.</w:t>
      </w:r>
    </w:p>
    <w:p w14:paraId="732AA065"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טו. סוף דבר</w:t>
      </w:r>
    </w:p>
    <w:p w14:paraId="455824EC" w14:textId="77777777" w:rsidR="00A344C3" w:rsidRPr="00A344C3" w:rsidRDefault="00A344C3">
      <w:pPr>
        <w:numPr>
          <w:ilvl w:val="0"/>
          <w:numId w:val="24"/>
        </w:numPr>
        <w:spacing w:line="276" w:lineRule="auto"/>
        <w:rPr>
          <w:rFonts w:ascii="David" w:hAnsi="David" w:cs="David"/>
          <w:sz w:val="24"/>
          <w:szCs w:val="24"/>
        </w:rPr>
      </w:pPr>
      <w:r w:rsidRPr="00A344C3">
        <w:rPr>
          <w:rFonts w:ascii="David" w:hAnsi="David" w:cs="David"/>
          <w:sz w:val="24"/>
          <w:szCs w:val="24"/>
          <w:rtl/>
        </w:rPr>
        <w:t>החלטת בית המשפט קמא מטילה על המבקש חיוב זמני כבד ובלתי מידתי, מבלי שנערך תחשיב מספק של הכנסות הצדדים, צרכי הקטינים, זמני השהות והמדור</w:t>
      </w:r>
      <w:r w:rsidRPr="00A344C3">
        <w:rPr>
          <w:rFonts w:ascii="David" w:hAnsi="David" w:cs="David"/>
          <w:sz w:val="24"/>
          <w:szCs w:val="24"/>
        </w:rPr>
        <w:t>.</w:t>
      </w:r>
    </w:p>
    <w:p w14:paraId="618D50AB" w14:textId="77777777" w:rsidR="00A344C3" w:rsidRPr="00A344C3" w:rsidRDefault="00A344C3">
      <w:pPr>
        <w:numPr>
          <w:ilvl w:val="0"/>
          <w:numId w:val="24"/>
        </w:numPr>
        <w:spacing w:line="276" w:lineRule="auto"/>
        <w:rPr>
          <w:rFonts w:ascii="David" w:hAnsi="David" w:cs="David"/>
          <w:sz w:val="24"/>
          <w:szCs w:val="24"/>
        </w:rPr>
      </w:pPr>
      <w:r w:rsidRPr="00A344C3">
        <w:rPr>
          <w:rFonts w:ascii="David" w:hAnsi="David" w:cs="David"/>
          <w:sz w:val="24"/>
          <w:szCs w:val="24"/>
          <w:rtl/>
        </w:rPr>
        <w:t>ההחלטה אינה מאזנת כראוי בין טובת הקטינים לבין יכולתם הכלכלית של הוריהם, ואינה בוחנת את התוצאה המעשית לאחר החיוב</w:t>
      </w:r>
      <w:r w:rsidRPr="00A344C3">
        <w:rPr>
          <w:rFonts w:ascii="David" w:hAnsi="David" w:cs="David"/>
          <w:sz w:val="24"/>
          <w:szCs w:val="24"/>
        </w:rPr>
        <w:t>.</w:t>
      </w:r>
    </w:p>
    <w:p w14:paraId="055C8F49" w14:textId="77777777" w:rsidR="00A344C3" w:rsidRPr="00A344C3" w:rsidRDefault="00A344C3">
      <w:pPr>
        <w:numPr>
          <w:ilvl w:val="0"/>
          <w:numId w:val="24"/>
        </w:numPr>
        <w:spacing w:line="276" w:lineRule="auto"/>
        <w:rPr>
          <w:rFonts w:ascii="David" w:hAnsi="David" w:cs="David"/>
          <w:sz w:val="24"/>
          <w:szCs w:val="24"/>
        </w:rPr>
      </w:pPr>
      <w:r w:rsidRPr="00A344C3">
        <w:rPr>
          <w:rFonts w:ascii="David" w:hAnsi="David" w:cs="David"/>
          <w:sz w:val="24"/>
          <w:szCs w:val="24"/>
          <w:rtl/>
        </w:rPr>
        <w:t>הותרת ההחלטה על כנה עד לסיום ההליך העיקרי תגרום למבקש נזק ממשי, אשר עלול להשליך גם על הקטינים בעת שהותם עמו</w:t>
      </w:r>
      <w:r w:rsidRPr="00A344C3">
        <w:rPr>
          <w:rFonts w:ascii="David" w:hAnsi="David" w:cs="David"/>
          <w:sz w:val="24"/>
          <w:szCs w:val="24"/>
        </w:rPr>
        <w:t>.</w:t>
      </w:r>
    </w:p>
    <w:p w14:paraId="4AF18ADB" w14:textId="77777777" w:rsidR="00A344C3" w:rsidRPr="00A344C3" w:rsidRDefault="00A344C3">
      <w:pPr>
        <w:numPr>
          <w:ilvl w:val="0"/>
          <w:numId w:val="24"/>
        </w:numPr>
        <w:spacing w:line="276" w:lineRule="auto"/>
        <w:rPr>
          <w:rFonts w:ascii="David" w:hAnsi="David" w:cs="David"/>
          <w:sz w:val="24"/>
          <w:szCs w:val="24"/>
        </w:rPr>
      </w:pPr>
      <w:r w:rsidRPr="00A344C3">
        <w:rPr>
          <w:rFonts w:ascii="David" w:hAnsi="David" w:cs="David"/>
          <w:sz w:val="24"/>
          <w:szCs w:val="24"/>
          <w:rtl/>
        </w:rPr>
        <w:t>בנסיבות אלה, מתבקש בית המשפט הנכבד ליתן רשות לערער, לדון בבקשה כבערעור, ולקבל את הערעור כמפורט לעיל</w:t>
      </w:r>
      <w:r w:rsidRPr="00A344C3">
        <w:rPr>
          <w:rFonts w:ascii="David" w:hAnsi="David" w:cs="David"/>
          <w:sz w:val="24"/>
          <w:szCs w:val="24"/>
        </w:rPr>
        <w:t>.</w:t>
      </w:r>
    </w:p>
    <w:p w14:paraId="2F68DB43" w14:textId="77777777" w:rsidR="00A344C3" w:rsidRPr="00A344C3" w:rsidRDefault="00A344C3">
      <w:pPr>
        <w:numPr>
          <w:ilvl w:val="0"/>
          <w:numId w:val="24"/>
        </w:numPr>
        <w:spacing w:line="276" w:lineRule="auto"/>
        <w:rPr>
          <w:rFonts w:ascii="David" w:hAnsi="David" w:cs="David"/>
          <w:sz w:val="24"/>
          <w:szCs w:val="24"/>
        </w:rPr>
      </w:pPr>
      <w:r w:rsidRPr="00A344C3">
        <w:rPr>
          <w:rFonts w:ascii="David" w:hAnsi="David" w:cs="David"/>
          <w:sz w:val="24"/>
          <w:szCs w:val="24"/>
          <w:rtl/>
        </w:rPr>
        <w:t>כן מתבקש בית המשפט הנכבד לחייב את המשיבה בהוצאות בקשה זו ובשכר טרחת עו"ד</w:t>
      </w:r>
      <w:r w:rsidRPr="00A344C3">
        <w:rPr>
          <w:rFonts w:ascii="David" w:hAnsi="David" w:cs="David"/>
          <w:sz w:val="24"/>
          <w:szCs w:val="24"/>
        </w:rPr>
        <w:t>.</w:t>
      </w:r>
    </w:p>
    <w:p w14:paraId="64B05BCD" w14:textId="7886BB43" w:rsidR="00A344C3" w:rsidRDefault="00A344C3" w:rsidP="00A344C3">
      <w:pPr>
        <w:pBdr>
          <w:bottom w:val="single" w:sz="12" w:space="1" w:color="auto"/>
        </w:pBdr>
        <w:spacing w:line="276" w:lineRule="auto"/>
        <w:rPr>
          <w:rFonts w:ascii="David" w:hAnsi="David" w:cs="David"/>
          <w:sz w:val="24"/>
          <w:szCs w:val="24"/>
          <w:rtl/>
        </w:rPr>
      </w:pPr>
      <w:r w:rsidRPr="00A344C3">
        <w:rPr>
          <w:rFonts w:ascii="David" w:hAnsi="David" w:cs="David"/>
          <w:sz w:val="24"/>
          <w:szCs w:val="24"/>
          <w:rtl/>
        </w:rPr>
        <w:t>תאריך</w:t>
      </w:r>
      <w:r w:rsidRPr="00A344C3">
        <w:rPr>
          <w:rFonts w:ascii="David" w:hAnsi="David" w:cs="David"/>
          <w:sz w:val="24"/>
          <w:szCs w:val="24"/>
        </w:rPr>
        <w:t>____________</w:t>
      </w:r>
    </w:p>
    <w:p w14:paraId="6A63AB90" w14:textId="77777777" w:rsidR="00A344C3" w:rsidRPr="00A344C3" w:rsidRDefault="00A344C3" w:rsidP="00A344C3">
      <w:pPr>
        <w:pBdr>
          <w:bottom w:val="single" w:sz="12" w:space="1" w:color="auto"/>
        </w:pBdr>
        <w:spacing w:line="276" w:lineRule="auto"/>
        <w:rPr>
          <w:rFonts w:ascii="David" w:hAnsi="David" w:cs="David"/>
          <w:sz w:val="24"/>
          <w:szCs w:val="24"/>
        </w:rPr>
      </w:pPr>
    </w:p>
    <w:p w14:paraId="1129C5E9" w14:textId="77777777" w:rsidR="00A344C3" w:rsidRPr="00A344C3" w:rsidRDefault="00A344C3" w:rsidP="00A344C3">
      <w:pPr>
        <w:spacing w:line="276" w:lineRule="auto"/>
        <w:rPr>
          <w:rFonts w:ascii="David" w:hAnsi="David" w:cs="David"/>
          <w:sz w:val="24"/>
          <w:szCs w:val="24"/>
        </w:rPr>
      </w:pPr>
    </w:p>
    <w:p w14:paraId="18E8E41B" w14:textId="22F6E76F"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ב"כ המבקש</w:t>
      </w:r>
      <w:r w:rsidRPr="00A344C3">
        <w:rPr>
          <w:rFonts w:ascii="David" w:hAnsi="David" w:cs="David"/>
          <w:sz w:val="24"/>
          <w:szCs w:val="24"/>
        </w:rPr>
        <w:br/>
      </w:r>
      <w:r w:rsidRPr="00A344C3">
        <w:rPr>
          <w:rFonts w:ascii="David" w:hAnsi="David" w:cs="David"/>
          <w:sz w:val="24"/>
          <w:szCs w:val="24"/>
          <w:rtl/>
        </w:rPr>
        <w:t>עו"ד</w:t>
      </w:r>
      <w:r w:rsidR="00D25A79">
        <w:rPr>
          <w:rFonts w:ascii="David" w:hAnsi="David" w:cs="David" w:hint="cs"/>
          <w:sz w:val="24"/>
          <w:szCs w:val="24"/>
          <w:rtl/>
        </w:rPr>
        <w:t xml:space="preserve"> </w:t>
      </w:r>
      <w:r w:rsidRPr="00A344C3">
        <w:rPr>
          <w:rFonts w:ascii="David" w:hAnsi="David" w:cs="David"/>
          <w:sz w:val="24"/>
          <w:szCs w:val="24"/>
        </w:rPr>
        <w:t xml:space="preserve"> ____________</w:t>
      </w:r>
      <w:r w:rsidRPr="00A344C3">
        <w:rPr>
          <w:rFonts w:ascii="David" w:hAnsi="David" w:cs="David"/>
          <w:sz w:val="24"/>
          <w:szCs w:val="24"/>
        </w:rPr>
        <w:br/>
      </w:r>
      <w:r w:rsidRPr="00A344C3">
        <w:rPr>
          <w:rFonts w:ascii="David" w:hAnsi="David" w:cs="David"/>
          <w:sz w:val="24"/>
          <w:szCs w:val="24"/>
          <w:rtl/>
        </w:rPr>
        <w:lastRenderedPageBreak/>
        <w:t>כתובת</w:t>
      </w:r>
      <w:r w:rsidR="00D25A79">
        <w:rPr>
          <w:rFonts w:ascii="David" w:hAnsi="David" w:cs="David" w:hint="cs"/>
          <w:sz w:val="24"/>
          <w:szCs w:val="24"/>
          <w:rtl/>
        </w:rPr>
        <w:t xml:space="preserve"> </w:t>
      </w:r>
      <w:r w:rsidRPr="00A344C3">
        <w:rPr>
          <w:rFonts w:ascii="David" w:hAnsi="David" w:cs="David"/>
          <w:sz w:val="24"/>
          <w:szCs w:val="24"/>
        </w:rPr>
        <w:t>____________________</w:t>
      </w:r>
      <w:r w:rsidRPr="00A344C3">
        <w:rPr>
          <w:rFonts w:ascii="David" w:hAnsi="David" w:cs="David"/>
          <w:sz w:val="24"/>
          <w:szCs w:val="24"/>
        </w:rPr>
        <w:br/>
      </w:r>
      <w:r w:rsidRPr="00A344C3">
        <w:rPr>
          <w:rFonts w:ascii="David" w:hAnsi="David" w:cs="David"/>
          <w:sz w:val="24"/>
          <w:szCs w:val="24"/>
          <w:rtl/>
        </w:rPr>
        <w:t>טל</w:t>
      </w:r>
      <w:r w:rsidR="00D25A79">
        <w:rPr>
          <w:rFonts w:ascii="David" w:hAnsi="David" w:cs="David" w:hint="cs"/>
          <w:sz w:val="24"/>
          <w:szCs w:val="24"/>
          <w:rtl/>
        </w:rPr>
        <w:t xml:space="preserve">פון </w:t>
      </w:r>
      <w:r w:rsidRPr="00A344C3">
        <w:rPr>
          <w:rFonts w:ascii="David" w:hAnsi="David" w:cs="David"/>
          <w:sz w:val="24"/>
          <w:szCs w:val="24"/>
        </w:rPr>
        <w:t>____________________</w:t>
      </w:r>
      <w:r w:rsidRPr="00A344C3">
        <w:rPr>
          <w:rFonts w:ascii="David" w:hAnsi="David" w:cs="David"/>
          <w:sz w:val="24"/>
          <w:szCs w:val="24"/>
        </w:rPr>
        <w:br/>
      </w:r>
      <w:r w:rsidRPr="00A344C3">
        <w:rPr>
          <w:rFonts w:ascii="David" w:hAnsi="David" w:cs="David"/>
          <w:sz w:val="24"/>
          <w:szCs w:val="24"/>
          <w:rtl/>
        </w:rPr>
        <w:t>דוא"ל</w:t>
      </w:r>
      <w:r w:rsidR="00D25A79">
        <w:rPr>
          <w:rFonts w:ascii="David" w:hAnsi="David" w:cs="David" w:hint="cs"/>
          <w:sz w:val="24"/>
          <w:szCs w:val="24"/>
          <w:rtl/>
        </w:rPr>
        <w:t xml:space="preserve"> </w:t>
      </w:r>
      <w:r w:rsidRPr="00A344C3">
        <w:rPr>
          <w:rFonts w:ascii="David" w:hAnsi="David" w:cs="David"/>
          <w:sz w:val="24"/>
          <w:szCs w:val="24"/>
        </w:rPr>
        <w:t>____________________</w:t>
      </w:r>
    </w:p>
    <w:p w14:paraId="3983AC3C"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תצהיר תומך בבקשת רשות לערער</w:t>
      </w:r>
    </w:p>
    <w:p w14:paraId="0B735E21" w14:textId="59134114"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אני הח"מ ____________ ת"ז ____________ לאחר שהוזהרתי כי עליי לומר את האמת וכי אהיה צפוי/ה לעונשים הקבועים בחוק אם לא אעשה כן, מצהיר/ה בזאת כדלקמן</w:t>
      </w:r>
      <w:r w:rsidRPr="00A344C3">
        <w:rPr>
          <w:rFonts w:ascii="David" w:hAnsi="David" w:cs="David"/>
          <w:sz w:val="24"/>
          <w:szCs w:val="24"/>
        </w:rPr>
        <w:t>:</w:t>
      </w:r>
    </w:p>
    <w:p w14:paraId="63EED3C7" w14:textId="0B130092"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 xml:space="preserve">אני המבקש/ת בבקשת רשות הערעור, והורה הקטינים </w:t>
      </w:r>
      <w:r w:rsidR="00D25A79">
        <w:rPr>
          <w:rFonts w:ascii="David" w:hAnsi="David" w:cs="David" w:hint="cs"/>
          <w:b/>
          <w:bCs/>
          <w:sz w:val="24"/>
          <w:szCs w:val="24"/>
          <w:rtl/>
        </w:rPr>
        <w:t>___________________.</w:t>
      </w:r>
    </w:p>
    <w:p w14:paraId="5C3F778C"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העובדות המפורטות בבקשת רשות הערעור ידועות לי מידיעה אישית, אלא אם צוין אחרת, והן נכונות למיטב ידיעתי ואמונתי</w:t>
      </w:r>
      <w:r w:rsidRPr="00A344C3">
        <w:rPr>
          <w:rFonts w:ascii="David" w:hAnsi="David" w:cs="David"/>
          <w:sz w:val="24"/>
          <w:szCs w:val="24"/>
        </w:rPr>
        <w:t>.</w:t>
      </w:r>
    </w:p>
    <w:p w14:paraId="09DA122D" w14:textId="4FF8501E"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ביום ____________ ניתנה החלטת בית המשפט לענייני משפחה ב</w:t>
      </w:r>
      <w:r w:rsidR="00D25A79">
        <w:rPr>
          <w:rFonts w:ascii="David" w:hAnsi="David" w:cs="David" w:hint="cs"/>
          <w:sz w:val="24"/>
          <w:szCs w:val="24"/>
          <w:rtl/>
        </w:rPr>
        <w:t xml:space="preserve"> </w:t>
      </w:r>
      <w:r w:rsidRPr="00A344C3">
        <w:rPr>
          <w:rFonts w:ascii="David" w:hAnsi="David" w:cs="David"/>
          <w:sz w:val="24"/>
          <w:szCs w:val="24"/>
          <w:rtl/>
        </w:rPr>
        <w:t xml:space="preserve">____________ </w:t>
      </w:r>
      <w:proofErr w:type="spellStart"/>
      <w:r w:rsidRPr="00A344C3">
        <w:rPr>
          <w:rFonts w:ascii="David" w:hAnsi="David" w:cs="David"/>
          <w:sz w:val="24"/>
          <w:szCs w:val="24"/>
          <w:rtl/>
        </w:rPr>
        <w:t>בתלה"מ</w:t>
      </w:r>
      <w:proofErr w:type="spellEnd"/>
      <w:r w:rsidRPr="00A344C3">
        <w:rPr>
          <w:rFonts w:ascii="David" w:hAnsi="David" w:cs="David"/>
          <w:sz w:val="24"/>
          <w:szCs w:val="24"/>
          <w:rtl/>
        </w:rPr>
        <w:t xml:space="preserve"> ____________ במסגרתה חויבתי במזונות זמניים, מדור, אחזקת מדור והוצאות חריגות כמפורט בבקשה</w:t>
      </w:r>
      <w:r w:rsidRPr="00A344C3">
        <w:rPr>
          <w:rFonts w:ascii="David" w:hAnsi="David" w:cs="David"/>
          <w:sz w:val="24"/>
          <w:szCs w:val="24"/>
        </w:rPr>
        <w:t>.</w:t>
      </w:r>
    </w:p>
    <w:p w14:paraId="0DF7F36F" w14:textId="5292550D"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ההחלטה הומצאה לי ביום</w:t>
      </w:r>
      <w:r w:rsidRPr="00A344C3">
        <w:rPr>
          <w:rFonts w:ascii="David" w:hAnsi="David" w:cs="David"/>
          <w:sz w:val="24"/>
          <w:szCs w:val="24"/>
        </w:rPr>
        <w:t xml:space="preserve"> ____________</w:t>
      </w:r>
      <w:r w:rsidR="00D25A79">
        <w:rPr>
          <w:rFonts w:ascii="David" w:hAnsi="David" w:cs="David"/>
          <w:sz w:val="24"/>
          <w:szCs w:val="24"/>
        </w:rPr>
        <w:t xml:space="preserve"> </w:t>
      </w:r>
    </w:p>
    <w:p w14:paraId="7C42ADCE"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הכנסתי החודשית הממוצעת עומדת על סך של כ-________ ש"ח נטו לחודש</w:t>
      </w:r>
      <w:r w:rsidRPr="00A344C3">
        <w:rPr>
          <w:rFonts w:ascii="David" w:hAnsi="David" w:cs="David"/>
          <w:sz w:val="24"/>
          <w:szCs w:val="24"/>
        </w:rPr>
        <w:t>.</w:t>
      </w:r>
    </w:p>
    <w:p w14:paraId="2512B8CA"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אני נושא/ת בהוצאות מדור בסך ________ ש"ח לחודש, ובהוצאות אחזקת מדור בסך ________ ש"ח לחודש</w:t>
      </w:r>
      <w:r w:rsidRPr="00A344C3">
        <w:rPr>
          <w:rFonts w:ascii="David" w:hAnsi="David" w:cs="David"/>
          <w:sz w:val="24"/>
          <w:szCs w:val="24"/>
        </w:rPr>
        <w:t>.</w:t>
      </w:r>
    </w:p>
    <w:p w14:paraId="5A47E816" w14:textId="0C7457B6"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הקטינים שוהים עמי בזמנים הבאים</w:t>
      </w:r>
      <w:r w:rsidR="00D25A79">
        <w:rPr>
          <w:rFonts w:ascii="David" w:hAnsi="David" w:cs="David" w:hint="cs"/>
          <w:sz w:val="24"/>
          <w:szCs w:val="24"/>
          <w:rtl/>
        </w:rPr>
        <w:t>: ______________________.</w:t>
      </w:r>
    </w:p>
    <w:p w14:paraId="139F7181"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בעת שהות הקטינים עמי אני נושא/ת בהוצאותיהם השוטפות, לרבות מזון, נסיעות, חשמל, מים, בילויים, רכישות וצרכים יומיומיים נוספים</w:t>
      </w:r>
      <w:r w:rsidRPr="00A344C3">
        <w:rPr>
          <w:rFonts w:ascii="David" w:hAnsi="David" w:cs="David"/>
          <w:sz w:val="24"/>
          <w:szCs w:val="24"/>
        </w:rPr>
        <w:t>.</w:t>
      </w:r>
    </w:p>
    <w:p w14:paraId="66D22FB6"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לאחר תשלום החיוב שנקבע בהחלטה, לא נותר בידי סכום סביר למחיה בסיסית ולקיום הקטינים בעת שהותם עמי</w:t>
      </w:r>
      <w:r w:rsidRPr="00A344C3">
        <w:rPr>
          <w:rFonts w:ascii="David" w:hAnsi="David" w:cs="David"/>
          <w:sz w:val="24"/>
          <w:szCs w:val="24"/>
        </w:rPr>
        <w:t>.</w:t>
      </w:r>
    </w:p>
    <w:p w14:paraId="287D4EC2"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למיטב ידיעתי, הכנסות המשיבה ויכולתה הכלכלית לא נבחנו במלואן במסגרת ההחלטה</w:t>
      </w:r>
      <w:r w:rsidRPr="00A344C3">
        <w:rPr>
          <w:rFonts w:ascii="David" w:hAnsi="David" w:cs="David"/>
          <w:sz w:val="24"/>
          <w:szCs w:val="24"/>
        </w:rPr>
        <w:t>.</w:t>
      </w:r>
    </w:p>
    <w:p w14:paraId="6A4322B2"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אני סבור/ה כי ההחלטה שגויה, בלתי מידתית, ואינה משקפת את הנתונים הכלכליים האמיתיים ואת זמני השהות בפועל</w:t>
      </w:r>
      <w:r w:rsidRPr="00A344C3">
        <w:rPr>
          <w:rFonts w:ascii="David" w:hAnsi="David" w:cs="David"/>
          <w:sz w:val="24"/>
          <w:szCs w:val="24"/>
        </w:rPr>
        <w:t>.</w:t>
      </w:r>
    </w:p>
    <w:p w14:paraId="2C96E5AD"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כל המסמכים המצורפים לבקשה הם העתקים נכונים של המסמכים המצויים בידי</w:t>
      </w:r>
      <w:r w:rsidRPr="00A344C3">
        <w:rPr>
          <w:rFonts w:ascii="David" w:hAnsi="David" w:cs="David"/>
          <w:sz w:val="24"/>
          <w:szCs w:val="24"/>
        </w:rPr>
        <w:t>.</w:t>
      </w:r>
    </w:p>
    <w:p w14:paraId="33F5DD9D" w14:textId="77777777" w:rsidR="00A344C3" w:rsidRPr="00A344C3" w:rsidRDefault="00A344C3">
      <w:pPr>
        <w:numPr>
          <w:ilvl w:val="0"/>
          <w:numId w:val="25"/>
        </w:numPr>
        <w:spacing w:line="276" w:lineRule="auto"/>
        <w:rPr>
          <w:rFonts w:ascii="David" w:hAnsi="David" w:cs="David"/>
          <w:sz w:val="24"/>
          <w:szCs w:val="24"/>
        </w:rPr>
      </w:pPr>
      <w:r w:rsidRPr="00A344C3">
        <w:rPr>
          <w:rFonts w:ascii="David" w:hAnsi="David" w:cs="David"/>
          <w:sz w:val="24"/>
          <w:szCs w:val="24"/>
          <w:rtl/>
        </w:rPr>
        <w:t>אני מצהיר/ה כי זהו שמי, זו חתימתי, ותוכן תצהירי אמת</w:t>
      </w:r>
      <w:r w:rsidRPr="00A344C3">
        <w:rPr>
          <w:rFonts w:ascii="David" w:hAnsi="David" w:cs="David"/>
          <w:sz w:val="24"/>
          <w:szCs w:val="24"/>
        </w:rPr>
        <w:t>.</w:t>
      </w:r>
    </w:p>
    <w:p w14:paraId="7A43999D" w14:textId="77777777" w:rsidR="00A344C3" w:rsidRPr="00A344C3" w:rsidRDefault="00000000" w:rsidP="00A344C3">
      <w:pPr>
        <w:spacing w:line="276" w:lineRule="auto"/>
        <w:rPr>
          <w:rFonts w:ascii="David" w:hAnsi="David" w:cs="David"/>
          <w:sz w:val="24"/>
          <w:szCs w:val="24"/>
        </w:rPr>
      </w:pPr>
      <w:r>
        <w:rPr>
          <w:rFonts w:ascii="David" w:hAnsi="David" w:cs="David"/>
          <w:sz w:val="24"/>
          <w:szCs w:val="24"/>
        </w:rPr>
        <w:pict w14:anchorId="7053BBAC">
          <v:rect id="_x0000_i1025" style="width:0;height:1.5pt" o:hralign="center" o:hrstd="t" o:hr="t" fillcolor="#a0a0a0" stroked="f"/>
        </w:pict>
      </w:r>
    </w:p>
    <w:p w14:paraId="0E69041D"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חתימת המצהיר/ה</w:t>
      </w:r>
    </w:p>
    <w:p w14:paraId="6DCF8B8C" w14:textId="77777777" w:rsidR="00A344C3" w:rsidRPr="00A344C3" w:rsidRDefault="00A344C3" w:rsidP="00A344C3">
      <w:pPr>
        <w:spacing w:line="276" w:lineRule="auto"/>
        <w:rPr>
          <w:rFonts w:ascii="David" w:hAnsi="David" w:cs="David"/>
          <w:b/>
          <w:bCs/>
          <w:sz w:val="24"/>
          <w:szCs w:val="24"/>
        </w:rPr>
      </w:pPr>
      <w:r w:rsidRPr="00A344C3">
        <w:rPr>
          <w:rFonts w:ascii="David" w:hAnsi="David" w:cs="David"/>
          <w:b/>
          <w:bCs/>
          <w:sz w:val="24"/>
          <w:szCs w:val="24"/>
          <w:rtl/>
        </w:rPr>
        <w:t>אישור עו"ד</w:t>
      </w:r>
    </w:p>
    <w:p w14:paraId="4E2970D8" w14:textId="3A7FC643"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אני הח"מ, עו"ד ____________ מאשר/ת כי ביום ____________ הופיע/ה בפניי ____________ ת"ז ____________ ולאחר שהזהרתיו/ה כי עליו/ה לומר את האמת וכי יהיה/תהיה צפוי/ה לעונשים הקבועים בחוק אם לא יעשה/תעשה כן, אישר/ה את נכונות תצהירו/ה וחתם/ה עליו בפניי</w:t>
      </w:r>
      <w:r w:rsidRPr="00A344C3">
        <w:rPr>
          <w:rFonts w:ascii="David" w:hAnsi="David" w:cs="David"/>
          <w:sz w:val="24"/>
          <w:szCs w:val="24"/>
        </w:rPr>
        <w:t>.</w:t>
      </w:r>
    </w:p>
    <w:p w14:paraId="26DAF965" w14:textId="77777777" w:rsidR="00A344C3" w:rsidRPr="00A344C3" w:rsidRDefault="00000000" w:rsidP="00A344C3">
      <w:pPr>
        <w:spacing w:line="276" w:lineRule="auto"/>
        <w:rPr>
          <w:rFonts w:ascii="David" w:hAnsi="David" w:cs="David"/>
          <w:sz w:val="24"/>
          <w:szCs w:val="24"/>
        </w:rPr>
      </w:pPr>
      <w:r>
        <w:rPr>
          <w:rFonts w:ascii="David" w:hAnsi="David" w:cs="David"/>
          <w:sz w:val="24"/>
          <w:szCs w:val="24"/>
        </w:rPr>
        <w:pict w14:anchorId="5753995D">
          <v:rect id="_x0000_i1026" style="width:0;height:1.5pt" o:hralign="center" o:hrstd="t" o:hr="t" fillcolor="#a0a0a0" stroked="f"/>
        </w:pict>
      </w:r>
    </w:p>
    <w:p w14:paraId="399E52E3" w14:textId="77777777" w:rsidR="00A344C3" w:rsidRPr="00A344C3" w:rsidRDefault="00A344C3" w:rsidP="00A344C3">
      <w:pPr>
        <w:spacing w:line="276" w:lineRule="auto"/>
        <w:rPr>
          <w:rFonts w:ascii="David" w:hAnsi="David" w:cs="David"/>
          <w:sz w:val="24"/>
          <w:szCs w:val="24"/>
        </w:rPr>
      </w:pPr>
      <w:r w:rsidRPr="00A344C3">
        <w:rPr>
          <w:rFonts w:ascii="David" w:hAnsi="David" w:cs="David"/>
          <w:sz w:val="24"/>
          <w:szCs w:val="24"/>
          <w:rtl/>
        </w:rPr>
        <w:t>עו"ד</w:t>
      </w:r>
      <w:r w:rsidRPr="00A344C3">
        <w:rPr>
          <w:rFonts w:ascii="David" w:hAnsi="David" w:cs="David"/>
          <w:sz w:val="24"/>
          <w:szCs w:val="24"/>
        </w:rPr>
        <w:t xml:space="preserve"> ____________</w:t>
      </w:r>
    </w:p>
    <w:p w14:paraId="30795B2A" w14:textId="77777777" w:rsidR="00A344C3" w:rsidRPr="006334C2" w:rsidRDefault="00A344C3" w:rsidP="006334C2">
      <w:pPr>
        <w:spacing w:line="276" w:lineRule="auto"/>
        <w:rPr>
          <w:rFonts w:ascii="David" w:hAnsi="David" w:cs="David"/>
          <w:sz w:val="24"/>
          <w:szCs w:val="24"/>
          <w:rtl/>
        </w:rPr>
      </w:pPr>
    </w:p>
    <w:sectPr w:rsidR="00A344C3" w:rsidRPr="006334C2" w:rsidSect="00C26C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260"/>
    <w:multiLevelType w:val="multilevel"/>
    <w:tmpl w:val="6D6A192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B10E3"/>
    <w:multiLevelType w:val="multilevel"/>
    <w:tmpl w:val="31A298F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84087C"/>
    <w:multiLevelType w:val="multilevel"/>
    <w:tmpl w:val="809A13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71A2B"/>
    <w:multiLevelType w:val="multilevel"/>
    <w:tmpl w:val="21AAF0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965CAC"/>
    <w:multiLevelType w:val="multilevel"/>
    <w:tmpl w:val="E102B53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147C0D"/>
    <w:multiLevelType w:val="multilevel"/>
    <w:tmpl w:val="BDD2B91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372A87"/>
    <w:multiLevelType w:val="multilevel"/>
    <w:tmpl w:val="7F1E29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DD0DD8"/>
    <w:multiLevelType w:val="multilevel"/>
    <w:tmpl w:val="A1081E2E"/>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D370E8"/>
    <w:multiLevelType w:val="multilevel"/>
    <w:tmpl w:val="768AE9A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C0388D"/>
    <w:multiLevelType w:val="multilevel"/>
    <w:tmpl w:val="8006F708"/>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E37859"/>
    <w:multiLevelType w:val="multilevel"/>
    <w:tmpl w:val="9CEA33F4"/>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A710AA"/>
    <w:multiLevelType w:val="multilevel"/>
    <w:tmpl w:val="F454C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946D24"/>
    <w:multiLevelType w:val="multilevel"/>
    <w:tmpl w:val="7ADEFA9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8F1228"/>
    <w:multiLevelType w:val="multilevel"/>
    <w:tmpl w:val="938C02CA"/>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EB5D90"/>
    <w:multiLevelType w:val="multilevel"/>
    <w:tmpl w:val="34B8CBA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180A6A"/>
    <w:multiLevelType w:val="multilevel"/>
    <w:tmpl w:val="4DCA970A"/>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F90E21"/>
    <w:multiLevelType w:val="multilevel"/>
    <w:tmpl w:val="6820F1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5A5D3A"/>
    <w:multiLevelType w:val="multilevel"/>
    <w:tmpl w:val="7B86261A"/>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A5192B"/>
    <w:multiLevelType w:val="multilevel"/>
    <w:tmpl w:val="79E485F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1D2131"/>
    <w:multiLevelType w:val="multilevel"/>
    <w:tmpl w:val="04F45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EA80430"/>
    <w:multiLevelType w:val="multilevel"/>
    <w:tmpl w:val="995CFE2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F3F0C97"/>
    <w:multiLevelType w:val="multilevel"/>
    <w:tmpl w:val="5580706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FD4260"/>
    <w:multiLevelType w:val="multilevel"/>
    <w:tmpl w:val="564AB6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0835FE"/>
    <w:multiLevelType w:val="multilevel"/>
    <w:tmpl w:val="127456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8741AF"/>
    <w:multiLevelType w:val="multilevel"/>
    <w:tmpl w:val="11F42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4064714">
    <w:abstractNumId w:val="19"/>
  </w:num>
  <w:num w:numId="2" w16cid:durableId="84154483">
    <w:abstractNumId w:val="24"/>
  </w:num>
  <w:num w:numId="3" w16cid:durableId="1254242623">
    <w:abstractNumId w:val="2"/>
  </w:num>
  <w:num w:numId="4" w16cid:durableId="651525282">
    <w:abstractNumId w:val="23"/>
  </w:num>
  <w:num w:numId="5" w16cid:durableId="629700822">
    <w:abstractNumId w:val="3"/>
  </w:num>
  <w:num w:numId="6" w16cid:durableId="1356810185">
    <w:abstractNumId w:val="22"/>
  </w:num>
  <w:num w:numId="7" w16cid:durableId="1056122079">
    <w:abstractNumId w:val="4"/>
  </w:num>
  <w:num w:numId="8" w16cid:durableId="456721371">
    <w:abstractNumId w:val="12"/>
  </w:num>
  <w:num w:numId="9" w16cid:durableId="1631130547">
    <w:abstractNumId w:val="6"/>
  </w:num>
  <w:num w:numId="10" w16cid:durableId="1971351880">
    <w:abstractNumId w:val="21"/>
  </w:num>
  <w:num w:numId="11" w16cid:durableId="724068221">
    <w:abstractNumId w:val="8"/>
  </w:num>
  <w:num w:numId="12" w16cid:durableId="1667246278">
    <w:abstractNumId w:val="20"/>
  </w:num>
  <w:num w:numId="13" w16cid:durableId="2110661018">
    <w:abstractNumId w:val="17"/>
  </w:num>
  <w:num w:numId="14" w16cid:durableId="2125464277">
    <w:abstractNumId w:val="15"/>
  </w:num>
  <w:num w:numId="15" w16cid:durableId="952788007">
    <w:abstractNumId w:val="18"/>
  </w:num>
  <w:num w:numId="16" w16cid:durableId="640813024">
    <w:abstractNumId w:val="1"/>
  </w:num>
  <w:num w:numId="17" w16cid:durableId="1137336251">
    <w:abstractNumId w:val="10"/>
  </w:num>
  <w:num w:numId="18" w16cid:durableId="433087826">
    <w:abstractNumId w:val="16"/>
  </w:num>
  <w:num w:numId="19" w16cid:durableId="1252425723">
    <w:abstractNumId w:val="9"/>
  </w:num>
  <w:num w:numId="20" w16cid:durableId="717625210">
    <w:abstractNumId w:val="0"/>
  </w:num>
  <w:num w:numId="21" w16cid:durableId="547452643">
    <w:abstractNumId w:val="13"/>
  </w:num>
  <w:num w:numId="22" w16cid:durableId="554782853">
    <w:abstractNumId w:val="5"/>
  </w:num>
  <w:num w:numId="23" w16cid:durableId="526138743">
    <w:abstractNumId w:val="14"/>
  </w:num>
  <w:num w:numId="24" w16cid:durableId="525603799">
    <w:abstractNumId w:val="7"/>
  </w:num>
  <w:num w:numId="25" w16cid:durableId="142599942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C2"/>
    <w:rsid w:val="000B6885"/>
    <w:rsid w:val="001D7A7A"/>
    <w:rsid w:val="00440DE0"/>
    <w:rsid w:val="006334C2"/>
    <w:rsid w:val="006A4B28"/>
    <w:rsid w:val="007871E4"/>
    <w:rsid w:val="0080354C"/>
    <w:rsid w:val="00842CB1"/>
    <w:rsid w:val="0096657D"/>
    <w:rsid w:val="00A344C3"/>
    <w:rsid w:val="00B46476"/>
    <w:rsid w:val="00B571DA"/>
    <w:rsid w:val="00C26C08"/>
    <w:rsid w:val="00D222A7"/>
    <w:rsid w:val="00D25A79"/>
    <w:rsid w:val="00D629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7D87"/>
  <w15:chartTrackingRefBased/>
  <w15:docId w15:val="{2A93BC18-EE25-4F69-8D54-ED8ABCB5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paragraph" w:styleId="1">
    <w:name w:val="heading 1"/>
    <w:basedOn w:val="a"/>
    <w:next w:val="a"/>
    <w:link w:val="10"/>
    <w:uiPriority w:val="9"/>
    <w:qFormat/>
    <w:rsid w:val="006334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334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334C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334C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334C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334C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334C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334C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334C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6334C2"/>
    <w:rPr>
      <w:rFonts w:asciiTheme="majorHAnsi" w:eastAsiaTheme="majorEastAsia" w:hAnsiTheme="majorHAnsi" w:cstheme="majorBidi"/>
      <w:color w:val="0F4761" w:themeColor="accent1" w:themeShade="BF"/>
      <w:sz w:val="40"/>
      <w:szCs w:val="40"/>
    </w:rPr>
  </w:style>
  <w:style w:type="character" w:customStyle="1" w:styleId="20">
    <w:name w:val="כותרת 2 תו"/>
    <w:basedOn w:val="a0"/>
    <w:link w:val="2"/>
    <w:uiPriority w:val="9"/>
    <w:semiHidden/>
    <w:rsid w:val="006334C2"/>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6334C2"/>
    <w:rPr>
      <w:rFonts w:eastAsiaTheme="majorEastAsia" w:cstheme="majorBidi"/>
      <w:color w:val="0F4761" w:themeColor="accent1" w:themeShade="BF"/>
      <w:sz w:val="28"/>
      <w:szCs w:val="28"/>
    </w:rPr>
  </w:style>
  <w:style w:type="character" w:customStyle="1" w:styleId="40">
    <w:name w:val="כותרת 4 תו"/>
    <w:basedOn w:val="a0"/>
    <w:link w:val="4"/>
    <w:uiPriority w:val="9"/>
    <w:semiHidden/>
    <w:rsid w:val="006334C2"/>
    <w:rPr>
      <w:rFonts w:eastAsiaTheme="majorEastAsia" w:cstheme="majorBidi"/>
      <w:i/>
      <w:iCs/>
      <w:color w:val="0F4761" w:themeColor="accent1" w:themeShade="BF"/>
    </w:rPr>
  </w:style>
  <w:style w:type="character" w:customStyle="1" w:styleId="50">
    <w:name w:val="כותרת 5 תו"/>
    <w:basedOn w:val="a0"/>
    <w:link w:val="5"/>
    <w:uiPriority w:val="9"/>
    <w:semiHidden/>
    <w:rsid w:val="006334C2"/>
    <w:rPr>
      <w:rFonts w:eastAsiaTheme="majorEastAsia" w:cstheme="majorBidi"/>
      <w:color w:val="0F4761" w:themeColor="accent1" w:themeShade="BF"/>
    </w:rPr>
  </w:style>
  <w:style w:type="character" w:customStyle="1" w:styleId="60">
    <w:name w:val="כותרת 6 תו"/>
    <w:basedOn w:val="a0"/>
    <w:link w:val="6"/>
    <w:uiPriority w:val="9"/>
    <w:semiHidden/>
    <w:rsid w:val="006334C2"/>
    <w:rPr>
      <w:rFonts w:eastAsiaTheme="majorEastAsia" w:cstheme="majorBidi"/>
      <w:i/>
      <w:iCs/>
      <w:color w:val="595959" w:themeColor="text1" w:themeTint="A6"/>
    </w:rPr>
  </w:style>
  <w:style w:type="character" w:customStyle="1" w:styleId="70">
    <w:name w:val="כותרת 7 תו"/>
    <w:basedOn w:val="a0"/>
    <w:link w:val="7"/>
    <w:uiPriority w:val="9"/>
    <w:semiHidden/>
    <w:rsid w:val="006334C2"/>
    <w:rPr>
      <w:rFonts w:eastAsiaTheme="majorEastAsia" w:cstheme="majorBidi"/>
      <w:color w:val="595959" w:themeColor="text1" w:themeTint="A6"/>
    </w:rPr>
  </w:style>
  <w:style w:type="character" w:customStyle="1" w:styleId="80">
    <w:name w:val="כותרת 8 תו"/>
    <w:basedOn w:val="a0"/>
    <w:link w:val="8"/>
    <w:uiPriority w:val="9"/>
    <w:semiHidden/>
    <w:rsid w:val="006334C2"/>
    <w:rPr>
      <w:rFonts w:eastAsiaTheme="majorEastAsia" w:cstheme="majorBidi"/>
      <w:i/>
      <w:iCs/>
      <w:color w:val="272727" w:themeColor="text1" w:themeTint="D8"/>
    </w:rPr>
  </w:style>
  <w:style w:type="character" w:customStyle="1" w:styleId="90">
    <w:name w:val="כותרת 9 תו"/>
    <w:basedOn w:val="a0"/>
    <w:link w:val="9"/>
    <w:uiPriority w:val="9"/>
    <w:semiHidden/>
    <w:rsid w:val="006334C2"/>
    <w:rPr>
      <w:rFonts w:eastAsiaTheme="majorEastAsia" w:cstheme="majorBidi"/>
      <w:color w:val="272727" w:themeColor="text1" w:themeTint="D8"/>
    </w:rPr>
  </w:style>
  <w:style w:type="paragraph" w:styleId="a3">
    <w:name w:val="Title"/>
    <w:basedOn w:val="a"/>
    <w:next w:val="a"/>
    <w:link w:val="a4"/>
    <w:uiPriority w:val="10"/>
    <w:qFormat/>
    <w:rsid w:val="00633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6334C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34C2"/>
    <w:pPr>
      <w:numPr>
        <w:ilvl w:val="1"/>
      </w:numPr>
    </w:pPr>
    <w:rPr>
      <w:rFonts w:eastAsiaTheme="majorEastAsia" w:cstheme="majorBidi"/>
      <w:color w:val="595959" w:themeColor="text1" w:themeTint="A6"/>
      <w:spacing w:val="15"/>
      <w:sz w:val="28"/>
      <w:szCs w:val="28"/>
    </w:rPr>
  </w:style>
  <w:style w:type="character" w:customStyle="1" w:styleId="a6">
    <w:name w:val="כותרת משנה תו"/>
    <w:basedOn w:val="a0"/>
    <w:link w:val="a5"/>
    <w:uiPriority w:val="11"/>
    <w:rsid w:val="006334C2"/>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334C2"/>
    <w:pPr>
      <w:spacing w:before="160"/>
      <w:jc w:val="center"/>
    </w:pPr>
    <w:rPr>
      <w:i/>
      <w:iCs/>
      <w:color w:val="404040" w:themeColor="text1" w:themeTint="BF"/>
    </w:rPr>
  </w:style>
  <w:style w:type="character" w:customStyle="1" w:styleId="a8">
    <w:name w:val="ציטוט תו"/>
    <w:basedOn w:val="a0"/>
    <w:link w:val="a7"/>
    <w:uiPriority w:val="29"/>
    <w:rsid w:val="006334C2"/>
    <w:rPr>
      <w:i/>
      <w:iCs/>
      <w:color w:val="404040" w:themeColor="text1" w:themeTint="BF"/>
    </w:rPr>
  </w:style>
  <w:style w:type="paragraph" w:styleId="a9">
    <w:name w:val="List Paragraph"/>
    <w:basedOn w:val="a"/>
    <w:uiPriority w:val="34"/>
    <w:qFormat/>
    <w:rsid w:val="006334C2"/>
    <w:pPr>
      <w:ind w:left="720"/>
      <w:contextualSpacing/>
    </w:pPr>
  </w:style>
  <w:style w:type="character" w:styleId="aa">
    <w:name w:val="Intense Emphasis"/>
    <w:basedOn w:val="a0"/>
    <w:uiPriority w:val="21"/>
    <w:qFormat/>
    <w:rsid w:val="006334C2"/>
    <w:rPr>
      <w:i/>
      <w:iCs/>
      <w:color w:val="0F4761" w:themeColor="accent1" w:themeShade="BF"/>
    </w:rPr>
  </w:style>
  <w:style w:type="paragraph" w:styleId="ab">
    <w:name w:val="Intense Quote"/>
    <w:basedOn w:val="a"/>
    <w:next w:val="a"/>
    <w:link w:val="ac"/>
    <w:uiPriority w:val="30"/>
    <w:qFormat/>
    <w:rsid w:val="006334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6334C2"/>
    <w:rPr>
      <w:i/>
      <w:iCs/>
      <w:color w:val="0F4761" w:themeColor="accent1" w:themeShade="BF"/>
    </w:rPr>
  </w:style>
  <w:style w:type="character" w:styleId="ad">
    <w:name w:val="Intense Reference"/>
    <w:basedOn w:val="a0"/>
    <w:uiPriority w:val="32"/>
    <w:qFormat/>
    <w:rsid w:val="006334C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2521</Words>
  <Characters>12605</Characters>
  <Application>Microsoft Office Word</Application>
  <DocSecurity>0</DocSecurity>
  <Lines>105</Lines>
  <Paragraphs>30</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קבוצת פרקטיקל</dc:creator>
  <cp:keywords/>
  <dc:description/>
  <cp:lastModifiedBy>Dorin Karni</cp:lastModifiedBy>
  <cp:revision>4</cp:revision>
  <dcterms:created xsi:type="dcterms:W3CDTF">2026-06-15T12:18:00Z</dcterms:created>
  <dcterms:modified xsi:type="dcterms:W3CDTF">2026-06-16T06:06:00Z</dcterms:modified>
</cp:coreProperties>
</file>